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3E" w:rsidRDefault="002734F7" w:rsidP="006D71E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33-</w:t>
      </w:r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Mavzu: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Affin</w:t>
      </w:r>
      <w:proofErr w:type="spell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almashtirishlar</w:t>
      </w:r>
      <w:proofErr w:type="spell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Affin</w:t>
      </w:r>
      <w:proofErr w:type="spell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almashtirishlar</w:t>
      </w:r>
      <w:proofErr w:type="spell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gruppasi</w:t>
      </w:r>
      <w:proofErr w:type="spell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6D71EA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proofErr w:type="gram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uning</w:t>
      </w:r>
      <w:proofErr w:type="spell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qism</w:t>
      </w:r>
      <w:proofErr w:type="spellEnd"/>
      <w:r w:rsidR="006D71E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D71EA">
        <w:rPr>
          <w:rFonts w:ascii="Times New Roman" w:hAnsi="Times New Roman"/>
          <w:b/>
          <w:sz w:val="28"/>
          <w:szCs w:val="28"/>
          <w:lang w:val="en-US"/>
        </w:rPr>
        <w:t>gruppalari</w:t>
      </w:r>
      <w:proofErr w:type="spellEnd"/>
    </w:p>
    <w:p w:rsidR="006D71EA" w:rsidRDefault="006D71EA" w:rsidP="006D71EA">
      <w:pPr>
        <w:jc w:val="center"/>
        <w:rPr>
          <w:lang w:val="en-US"/>
        </w:rPr>
      </w:pPr>
      <w:proofErr w:type="spellStart"/>
      <w:r w:rsidRPr="006D71EA">
        <w:rPr>
          <w:lang w:val="en-US"/>
        </w:rPr>
        <w:t>Reja</w:t>
      </w:r>
      <w:proofErr w:type="spellEnd"/>
      <w:r w:rsidRPr="006D71EA">
        <w:rPr>
          <w:lang w:val="en-US"/>
        </w:rPr>
        <w:t>:</w:t>
      </w:r>
    </w:p>
    <w:p w:rsidR="006D71EA" w:rsidRPr="00DC0497" w:rsidRDefault="002734F7" w:rsidP="006D71EA">
      <w:pPr>
        <w:pStyle w:val="a3"/>
        <w:numPr>
          <w:ilvl w:val="0"/>
          <w:numId w:val="3"/>
        </w:numPr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left="43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Affin</w:t>
      </w:r>
      <w:proofErr w:type="spellEnd"/>
      <w:r w:rsidR="006D71EA" w:rsidRPr="00DC04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almashtirishlar</w:t>
      </w:r>
      <w:proofErr w:type="spellEnd"/>
    </w:p>
    <w:p w:rsidR="006D71EA" w:rsidRPr="00DC0497" w:rsidRDefault="002734F7" w:rsidP="006D71EA">
      <w:pPr>
        <w:pStyle w:val="a3"/>
        <w:numPr>
          <w:ilvl w:val="0"/>
          <w:numId w:val="3"/>
        </w:numPr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left="43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Affin</w:t>
      </w:r>
      <w:proofErr w:type="spellEnd"/>
      <w:r w:rsidR="006D71EA" w:rsidRPr="00DC04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almashtirishlar</w:t>
      </w:r>
      <w:proofErr w:type="spellEnd"/>
      <w:r w:rsidR="006D71EA" w:rsidRPr="00DC04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gruppasi</w:t>
      </w:r>
      <w:proofErr w:type="spellEnd"/>
    </w:p>
    <w:p w:rsidR="006D71EA" w:rsidRPr="00DC0497" w:rsidRDefault="002734F7" w:rsidP="006D71EA">
      <w:pPr>
        <w:pStyle w:val="a3"/>
        <w:numPr>
          <w:ilvl w:val="0"/>
          <w:numId w:val="3"/>
        </w:numPr>
        <w:shd w:val="clear" w:color="auto" w:fill="FFFFFF"/>
        <w:tabs>
          <w:tab w:val="left" w:pos="431"/>
        </w:tabs>
        <w:autoSpaceDE w:val="0"/>
        <w:autoSpaceDN w:val="0"/>
        <w:adjustRightInd w:val="0"/>
        <w:spacing w:after="0" w:line="240" w:lineRule="auto"/>
        <w:ind w:left="43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Affin</w:t>
      </w:r>
      <w:proofErr w:type="spellEnd"/>
      <w:r w:rsidR="006D71EA" w:rsidRPr="00DC04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almashtirishlar</w:t>
      </w:r>
      <w:proofErr w:type="spellEnd"/>
      <w:r w:rsidR="006D71EA" w:rsidRPr="00DC04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</w:t>
      </w:r>
      <w:r>
        <w:rPr>
          <w:rFonts w:eastAsia="Batang"/>
          <w:sz w:val="28"/>
          <w:szCs w:val="28"/>
        </w:rPr>
        <w:t>ism</w:t>
      </w:r>
      <w:proofErr w:type="spellEnd"/>
      <w:r w:rsidR="006D71EA" w:rsidRPr="00DC0497">
        <w:rPr>
          <w:rFonts w:eastAsia="Batang"/>
          <w:sz w:val="28"/>
          <w:szCs w:val="28"/>
        </w:rPr>
        <w:t xml:space="preserve">  </w:t>
      </w:r>
      <w:proofErr w:type="spellStart"/>
      <w:r>
        <w:rPr>
          <w:rFonts w:eastAsia="Batang"/>
          <w:sz w:val="28"/>
          <w:szCs w:val="28"/>
        </w:rPr>
        <w:t>gruppasi</w:t>
      </w:r>
      <w:proofErr w:type="spellEnd"/>
    </w:p>
    <w:p w:rsidR="006D71EA" w:rsidRDefault="006D71EA">
      <w:pPr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6D71EA" w:rsidRDefault="002734F7">
      <w:pPr>
        <w:rPr>
          <w:lang w:val="en-US"/>
        </w:rPr>
      </w:pP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O’quv</w:t>
      </w:r>
      <w:r w:rsidR="006D71EA" w:rsidRPr="006D71EA">
        <w:rPr>
          <w:rFonts w:ascii="Times New Roman" w:hAnsi="Times New Roman"/>
          <w:b/>
          <w:bCs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mashg’ulotining</w:t>
      </w:r>
      <w:r w:rsidR="006D71EA" w:rsidRPr="006D71EA">
        <w:rPr>
          <w:rFonts w:ascii="Times New Roman" w:hAnsi="Times New Roman"/>
          <w:b/>
          <w:bCs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val="uz-Cyrl-UZ"/>
        </w:rPr>
        <w:t>maqsadi</w:t>
      </w:r>
      <w:r w:rsidR="006D71EA" w:rsidRPr="006D71EA">
        <w:rPr>
          <w:rFonts w:ascii="Times New Roman" w:hAnsi="Times New Roman"/>
          <w:b/>
          <w:bCs/>
          <w:i/>
          <w:sz w:val="28"/>
          <w:szCs w:val="28"/>
          <w:lang w:val="uz-Cyrl-UZ"/>
        </w:rPr>
        <w:t>:</w:t>
      </w:r>
      <w:r w:rsidR="006D71EA" w:rsidRPr="00DC0497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almashtirishlar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almashtirishlar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gruppasi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ularning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qism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gruppalari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haqida</w:t>
      </w:r>
      <w:r w:rsidR="006D71EA" w:rsidRPr="00DC0497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to’liq</w:t>
      </w:r>
      <w:r w:rsidR="006D71EA" w:rsidRPr="00DC04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tasavvurini</w:t>
      </w:r>
      <w:r w:rsidR="006D71EA" w:rsidRPr="00DC04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="006D71EA" w:rsidRPr="00DC0497">
        <w:rPr>
          <w:rFonts w:ascii="Times New Roman" w:hAnsi="Times New Roman"/>
          <w:sz w:val="28"/>
          <w:szCs w:val="28"/>
          <w:lang w:val="uz-Cyrl-UZ"/>
        </w:rPr>
        <w:t xml:space="preserve">.  </w:t>
      </w:r>
    </w:p>
    <w:p w:rsidR="006D71EA" w:rsidRPr="00DC0497" w:rsidRDefault="002734F7" w:rsidP="006D71EA">
      <w:pPr>
        <w:shd w:val="clear" w:color="auto" w:fill="FFFFFF"/>
        <w:ind w:firstLine="540"/>
        <w:jc w:val="center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almashtirishlar</w:t>
      </w:r>
    </w:p>
    <w:p w:rsidR="006D71EA" w:rsidRPr="00DC049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2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75pt;height:18.7pt" o:ole="">
            <v:imagedata r:id="rId5" o:title=""/>
          </v:shape>
          <o:OLEObject Type="Embed" ProgID="Equation.3" ShapeID="_x0000_i1025" DrawAspect="Content" ObjectID="_1543931475" r:id="rId6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2659" w:dyaOrig="380">
          <v:shape id="_x0000_i1026" type="#_x0000_t75" style="width:133.6pt;height:18.7pt" o:ole="">
            <v:imagedata r:id="rId7" o:title=""/>
          </v:shape>
          <o:OLEObject Type="Embed" ProgID="Equation.3" ShapeID="_x0000_i1026" DrawAspect="Content" ObjectID="_1543931476" r:id="rId8"/>
        </w:objec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penep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reperlar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yordamida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orasida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shunday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f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moslik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o’rnatamizki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800" w:dyaOrig="360">
          <v:shape id="_x0000_i1027" type="#_x0000_t75" style="width:38.75pt;height:18pt" o:ole="">
            <v:imagedata r:id="rId9" o:title=""/>
          </v:shape>
          <o:OLEObject Type="Embed" ProgID="Equation.3" ShapeID="_x0000_i1027" DrawAspect="Content" ObjectID="_1543931477" r:id="rId10"/>
        </w:objec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reperda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koordinatalarga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obrazi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M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' 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=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(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M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B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'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reperda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xuddi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shunday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koordinatalarga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bo’lsii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ravshanki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moslik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o’zaro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qiymatli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o’z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o’ziga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o’tkazadi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biror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almashtirishdir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>.</w:t>
      </w:r>
    </w:p>
    <w:p w:rsidR="006D71EA" w:rsidRPr="00DC049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1-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ta’rif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Yuqoridagicha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aniqlangan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f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almashgirish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i/>
          <w:color w:val="000000"/>
          <w:sz w:val="28"/>
          <w:szCs w:val="28"/>
          <w:vertAlign w:val="subscript"/>
          <w:lang w:val="uz-Cyrl-UZ"/>
        </w:rPr>
        <w:t>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ni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almshtiriish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ta’rifdan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ko’rinadiki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jufg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reperlarning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berilishi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to’la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aniqlanadi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Endi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qator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tanishaylik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1°.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680" w:dyaOrig="360">
          <v:shape id="_x0000_i1028" type="#_x0000_t75" style="width:33.25pt;height:18pt" o:ole="">
            <v:imagedata r:id="rId11" o:title=""/>
          </v:shape>
          <o:OLEObject Type="Embed" ProgID="Equation.3" ShapeID="_x0000_i1028" DrawAspect="Content" ObjectID="_1543931478" r:id="rId12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fazoning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biror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color w:val="000000"/>
          <w:position w:val="-12"/>
          <w:sz w:val="28"/>
          <w:szCs w:val="28"/>
        </w:rPr>
        <w:object w:dxaOrig="960" w:dyaOrig="460">
          <v:shape id="_x0000_i1029" type="#_x0000_t75" style="width:47.75pt;height:22.85pt" o:ole="">
            <v:imagedata r:id="rId13" o:title=""/>
          </v:shape>
          <o:OLEObject Type="Embed" ProgID="Equation.3" ShapeID="_x0000_i1029" DrawAspect="Content" ObjectID="_1543931479" r:id="rId14"/>
        </w:objec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vektoriga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chunki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>IV</w:t>
      </w:r>
      <w:r w:rsidR="006D71EA" w:rsidRPr="00DC0497">
        <w:rPr>
          <w:rFonts w:ascii="Times New Roman" w:hAnsi="Times New Roman"/>
          <w:color w:val="000000"/>
          <w:sz w:val="28"/>
          <w:szCs w:val="28"/>
          <w:vertAlign w:val="subscript"/>
          <w:lang w:val="uz-Latn-UZ"/>
        </w:rPr>
        <w:t>2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asosana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980" w:dyaOrig="400">
          <v:shape id="_x0000_i1030" type="#_x0000_t75" style="width:49.15pt;height:20.75pt" o:ole="">
            <v:imagedata r:id="rId15" o:title=""/>
          </v:shape>
          <o:OLEObject Type="Embed" ProgID="Equation.3" ShapeID="_x0000_i1030" DrawAspect="Content" ObjectID="_1543931480" r:id="rId16"/>
        </w:objec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desak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M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,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N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obrazlari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f(M) = M', f(N) = N'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tegishli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bo’lgani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ularga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avektor</w:t>
      </w:r>
      <w:r w:rsidR="006D71EA"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="006D71EA" w:rsidRPr="00DC0497">
        <w:rPr>
          <w:rFonts w:ascii="Times New Roman" w:hAnsi="Times New Roman"/>
          <w:color w:val="000000"/>
          <w:position w:val="-12"/>
          <w:sz w:val="28"/>
          <w:szCs w:val="28"/>
        </w:rPr>
        <w:object w:dxaOrig="620" w:dyaOrig="460">
          <v:shape id="_x0000_i1031" type="#_x0000_t75" style="width:31.15pt;height:22.85pt" o:ole="">
            <v:imagedata r:id="rId17" o:title=""/>
          </v:shape>
          <o:OLEObject Type="Embed" ProgID="Equation.3" ShapeID="_x0000_i1031" DrawAspect="Content" ObjectID="_1543931481" r:id="rId18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Xususiy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nol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ь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yana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nol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ь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2°.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00" w:dyaOrig="279">
          <v:shape id="_x0000_i1032" type="#_x0000_t75" style="width:9.7pt;height:14.55pt" o:ole="">
            <v:imagedata r:id="rId19" o:title=""/>
          </v:shape>
          <o:OLEObject Type="Embed" ProgID="Equation.3" ShapeID="_x0000_i1032" DrawAspect="Content" ObjectID="_1543931482" r:id="rId20"/>
        </w:objec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</w:t>
      </w:r>
      <w:r w:rsidR="002734F7" w:rsidRPr="002734F7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ordinatalari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</w:t>
      </w:r>
      <w:r w:rsidRPr="002734F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unga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kelgan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00" w:dyaOrig="279">
          <v:shape id="_x0000_i1033" type="#_x0000_t75" style="width:9.7pt;height:14.55pt" o:ole="">
            <v:imagedata r:id="rId21" o:title=""/>
          </v:shape>
          <o:OLEObject Type="Embed" ProgID="Equation.3" ShapeID="_x0000_i1033" DrawAspect="Content" ObjectID="_1543931483" r:id="rId22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koordinatalari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V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'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xuddi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 w:rsidRPr="002734F7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onlardan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iborat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bo’ladi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>1°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bevosita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chiqadi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lastRenderedPageBreak/>
        <w:t xml:space="preserve">3°.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yig’indisiga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kelgan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qo’shiluvchi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vektorlarga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kelgan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yig’indisidan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iborat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</w:rPr>
        <w:object w:dxaOrig="180" w:dyaOrig="340">
          <v:shape id="_x0000_i1034" type="#_x0000_t75" style="width:9pt;height:17.3pt" o:ole="">
            <v:imagedata r:id="rId23" o:title=""/>
          </v:shape>
          <o:OLEObject Type="Embed" ProgID="Equation.3" ShapeID="_x0000_i1034" DrawAspect="Content" ObjectID="_1543931484" r:id="rId24"/>
        </w:object>
      </w:r>
      <w:r w:rsidRPr="00DC0497">
        <w:rPr>
          <w:rFonts w:ascii="Times New Roman" w:hAnsi="Times New Roman"/>
          <w:color w:val="000000"/>
          <w:position w:val="-12"/>
          <w:sz w:val="28"/>
          <w:szCs w:val="28"/>
        </w:rPr>
        <w:object w:dxaOrig="3379" w:dyaOrig="460">
          <v:shape id="_x0000_i1035" type="#_x0000_t75" style="width:166.85pt;height:22.85pt" o:ole="">
            <v:imagedata r:id="rId25" o:title=""/>
          </v:shape>
          <o:OLEObject Type="Embed" ProgID="Equation.3" ShapeID="_x0000_i1035" DrawAspect="Content" ObjectID="_1543931485" r:id="rId26"/>
        </w:objec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o’rinli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ekanligiga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ishonch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hosil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qilish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koo</w:t>
      </w:r>
      <w:proofErr w:type="spellStart"/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rdinatalar</w:t>
      </w:r>
      <w:proofErr w:type="spellEnd"/>
      <w:r w:rsidR="006D71EA"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6D71EA"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qo’shish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qoidasini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eslasak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e’tiborga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olsak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kifoyadir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</w:p>
    <w:p w:rsidR="006D71EA" w:rsidRPr="002734F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4°.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Latn-UZ"/>
        </w:rPr>
        <w:object w:dxaOrig="360" w:dyaOrig="300">
          <v:shape id="_x0000_i1036" type="#_x0000_t75" style="width:18pt;height:14.55pt" o:ole="">
            <v:imagedata r:id="rId27" o:title=""/>
          </v:shape>
          <o:OLEObject Type="Embed" ProgID="Equation.3" ShapeID="_x0000_i1036" DrawAspect="Content" ObjectID="_1543931486" r:id="rId28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kelgan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280" w:dyaOrig="380">
          <v:shape id="_x0000_i1037" type="#_x0000_t75" style="width:63.7pt;height:18.7pt" o:ole="">
            <v:imagedata r:id="rId29" o:title=""/>
          </v:shape>
          <o:OLEObject Type="Embed" ProgID="Equation.3" ShapeID="_x0000_i1037" DrawAspect="Content" ObjectID="_1543931487" r:id="rId30"/>
        </w:objec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vektordir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3°, 4°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xossadan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2680" w:dyaOrig="380">
          <v:shape id="_x0000_i1038" type="#_x0000_t75" style="width:134.3pt;height:18.7pt" o:ole="">
            <v:imagedata r:id="rId31" o:title=""/>
          </v:shape>
          <o:OLEObject Type="Embed" ProgID="Equation.3" ShapeID="_x0000_i1038" DrawAspect="Content" ObjectID="_1543931488" r:id="rId32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</w:t>
      </w:r>
      <w:proofErr w:type="spellStart"/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ga</w:t>
      </w:r>
      <w:proofErr w:type="spellEnd"/>
      <w:r w:rsidR="006D71EA" w:rsidRPr="002734F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6D71EA"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2740" w:dyaOrig="380">
          <v:shape id="_x0000_i1039" type="#_x0000_t75" style="width:135.7pt;height:18.7pt" o:ole="">
            <v:imagedata r:id="rId33" o:title=""/>
          </v:shape>
          <o:OLEObject Type="Embed" ProgID="Equation.3" ShapeID="_x0000_i1039" DrawAspect="Content" ObjectID="_1543931489" r:id="rId34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kelishi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chiqadi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vektorlarn</w:t>
      </w:r>
      <w:proofErr w:type="spellStart"/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z-Cyrl-UZ"/>
        </w:rPr>
        <w:t>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kombinatsiyasi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saqlanadi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rkli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yana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chiziqli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erkli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vektorlar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mos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4- §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izomorfligi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e’tiborga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olsak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quyidagi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ikkinchi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chiqadi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2 -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‘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f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   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fazoning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o’z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-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o’ziga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izomorf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akslanishi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n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dagi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almashtirish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  3 -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‘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f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  [ </w:t>
      </w:r>
      <w:r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M 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]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kesmani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40" w:dyaOrig="300">
          <v:shape id="_x0000_i1040" type="#_x0000_t75" style="width:11.1pt;height:14.55pt" o:ole="">
            <v:imagedata r:id="rId35" o:title=""/>
          </v:shape>
          <o:OLEObject Type="Embed" ProgID="Equation.3" ShapeID="_x0000_i1040" DrawAspect="Content" ObjectID="_1543931490" r:id="rId36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nisbatda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(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1320" w:dyaOrig="460">
          <v:shape id="_x0000_i1041" type="#_x0000_t75" style="width:65.1pt;height:22.85pt" o:ole="">
            <v:imagedata r:id="rId37" o:title=""/>
          </v:shape>
          <o:OLEObject Type="Embed" ProgID="Equation.3" ShapeID="_x0000_i1041" DrawAspect="Content" ObjectID="_1543931491" r:id="rId38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),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6"/>
          <w:sz w:val="28"/>
          <w:szCs w:val="28"/>
          <w:lang w:val="uz-Cyrl-UZ"/>
        </w:rPr>
        <w:object w:dxaOrig="240" w:dyaOrig="300">
          <v:shape id="_x0000_i1042" type="#_x0000_t75" style="width:11.1pt;height:14.55pt" o:ole="">
            <v:imagedata r:id="rId35" o:title=""/>
          </v:shape>
          <o:OLEObject Type="Embed" ProgID="Equation.3" ShapeID="_x0000_i1042" DrawAspect="Content" ObjectID="_1543931492" r:id="rId39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son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M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,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N, </w:t>
      </w:r>
      <w:r w:rsidR="002734F7">
        <w:rPr>
          <w:rFonts w:ascii="Times New Roman" w:hAnsi="Times New Roman"/>
          <w:i/>
          <w:color w:val="000000"/>
          <w:sz w:val="28"/>
          <w:szCs w:val="28"/>
          <w:lang w:val="uz-Cyrl-UZ"/>
        </w:rPr>
        <w:t>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nuqtalarning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oddiy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nisbati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atalib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odatdagidek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1420" w:dyaOrig="360">
          <v:shape id="_x0000_i1043" type="#_x0000_t75" style="width:71.3pt;height:18pt" o:ole="">
            <v:imagedata r:id="rId40" o:title=""/>
          </v:shape>
          <o:OLEObject Type="Embed" ProgID="Equation.3" ShapeID="_x0000_i1043" DrawAspect="Content" ObjectID="_1543931493" r:id="rId41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ko’rinishda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belgilanadi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D71EA"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3140" w:dyaOrig="440">
          <v:shape id="_x0000_i1044" type="#_x0000_t75" style="width:154.4pt;height:20.75pt" o:ole="">
            <v:imagedata r:id="rId42" o:title=""/>
          </v:shape>
          <o:OLEObject Type="Embed" ProgID="Equation.3" ShapeID="_x0000_i1044" DrawAspect="Content" ObjectID="_1543931494" r:id="rId43"/>
        </w:objec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4-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e’tiborga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olsak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kesmani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obrazi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xam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kesma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obrazini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xulosaga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kelamiz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oddiy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saqlanadi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5°. </w:t>
      </w:r>
      <w:r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f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Latn-UZ"/>
        </w:rPr>
        <w:t>k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tekkislik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yana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2"/>
          <w:sz w:val="28"/>
          <w:szCs w:val="28"/>
          <w:lang w:val="uz-Cyrl-UZ"/>
        </w:rPr>
        <w:object w:dxaOrig="400" w:dyaOrig="380">
          <v:shape id="_x0000_i1045" type="#_x0000_t75" style="width:20.75pt;height:18.7pt" o:ole="">
            <v:imagedata r:id="rId44" o:title=""/>
          </v:shape>
          <o:OLEObject Type="Embed" ProgID="Equation.3" ShapeID="_x0000_i1045" DrawAspect="Content" ObjectID="_1543931495" r:id="rId45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tekislikka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tekislikning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o’lchovi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color w:val="000000"/>
          <w:sz w:val="28"/>
          <w:szCs w:val="28"/>
          <w:lang w:val="uz-Cyrl-UZ"/>
        </w:rPr>
        <w:t>f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invariantdir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6°. </w:t>
      </w:r>
      <w:proofErr w:type="gramStart"/>
      <w:r w:rsidRPr="00DC0497">
        <w:rPr>
          <w:rFonts w:ascii="Times New Roman" w:hAnsi="Times New Roman"/>
          <w:i/>
          <w:color w:val="000000"/>
          <w:sz w:val="28"/>
          <w:szCs w:val="28"/>
          <w:lang w:val="en-US"/>
        </w:rPr>
        <w:t>f</w:t>
      </w:r>
      <w:proofErr w:type="gramEnd"/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parallel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tekisliklar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ya</w:t>
      </w:r>
      <w:r w:rsidR="002734F7" w:rsidRPr="002734F7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parallel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tekisliklarga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o’tadi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o’zaro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qiymatli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ekanligidan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chiqadi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to’liq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isbotlashni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o’quvchiga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topshiramiz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6D71EA" w:rsidRPr="002734F7" w:rsidRDefault="006D71EA" w:rsidP="006D71EA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6D71EA" w:rsidRPr="002734F7" w:rsidRDefault="006D71EA" w:rsidP="006D71EA">
      <w:pPr>
        <w:shd w:val="clear" w:color="auto" w:fill="FFFFFF"/>
        <w:ind w:firstLine="540"/>
        <w:jc w:val="center"/>
        <w:rPr>
          <w:rFonts w:ascii="Times New Roman" w:hAnsi="Times New Roman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35-§.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gruppasi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uning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qism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gruopalari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>Ma’lumki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irishlar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to’plamining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gruppani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hosil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qilishi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quyidagi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shart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bajarilishi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kerak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ko’paytmas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kompozitsiyasi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yana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tegishl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;</w:t>
      </w:r>
    </w:p>
    <w:p w:rsidR="006D71EA" w:rsidRPr="00DC0497" w:rsidRDefault="002734F7" w:rsidP="006D71EA">
      <w:pPr>
        <w:widowControl w:val="0"/>
        <w:numPr>
          <w:ilvl w:val="0"/>
          <w:numId w:val="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teskari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qarashli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z-Cyrl-UZ"/>
        </w:rPr>
        <w:t>p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barcha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irishlari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belgilaylik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bo’lmasdan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balki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elementlari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avvalgi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paragrafdagi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muhokamamizga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asosan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cheksiz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ko’pdir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to’plamning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elementlari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yuqoridagi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ikki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shartni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qanoatlantirishini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ko’rsatamiz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Ravshanki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juft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00" w:dyaOrig="360">
          <v:shape id="_x0000_i1046" type="#_x0000_t75" style="width:30.45pt;height:18pt" o:ole="">
            <v:imagedata r:id="rId46" o:title=""/>
          </v:shape>
          <o:OLEObject Type="Embed" ProgID="Equation.3" ShapeID="_x0000_i1046" DrawAspect="Content" ObjectID="_1543931496" r:id="rId47"/>
        </w:objec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reperlarning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berilishi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to’la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aniqlanadi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ta’rifiga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asosan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aksincha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6D71EA" w:rsidP="006D71EA">
      <w:pPr>
        <w:shd w:val="clear" w:color="auto" w:fill="FFFFFF"/>
        <w:tabs>
          <w:tab w:val="left" w:pos="605"/>
        </w:tabs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>1.</w:t>
      </w:r>
      <w:r w:rsidRPr="00DC0497">
        <w:rPr>
          <w:rFonts w:ascii="Times New Roman" w:hAnsi="Times New Roman"/>
          <w:color w:val="000000"/>
          <w:sz w:val="28"/>
          <w:szCs w:val="28"/>
          <w:lang w:val="uz-Latn-UZ"/>
        </w:rPr>
        <w:tab/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Agar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00" w:dyaOrig="360">
          <v:shape id="_x0000_i1047" type="#_x0000_t75" style="width:30.45pt;height:18pt" o:ole="">
            <v:imagedata r:id="rId48" o:title=""/>
          </v:shape>
          <o:OLEObject Type="Embed" ProgID="Equation.3" ShapeID="_x0000_i1047" DrawAspect="Content" ObjectID="_1543931497" r:id="rId49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reperlar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aniqlangan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g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80" w:dyaOrig="360">
          <v:shape id="_x0000_i1048" type="#_x0000_t75" style="width:33.25pt;height:18pt" o:ole="">
            <v:imagedata r:id="rId50" o:title=""/>
          </v:shape>
          <o:OLEObject Type="Embed" ProgID="Equation.3" ShapeID="_x0000_i1048" DrawAspect="Content" ObjectID="_1543931498" r:id="rId51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reperlar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aniqlansa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80" w:dyaOrig="360">
          <v:shape id="_x0000_i1049" type="#_x0000_t75" style="width:33.25pt;height:18pt" o:ole="">
            <v:imagedata r:id="rId52" o:title=""/>
          </v:shape>
          <o:OLEObject Type="Embed" ProgID="Equation.3" ShapeID="_x0000_i1049" DrawAspect="Content" ObjectID="_1543931499" r:id="rId53"/>
        </w:objec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reperlar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aniqlangan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berilgan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almashtirishlar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ko’paytmasidan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iborat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:</w:t>
      </w:r>
    </w:p>
    <w:p w:rsidR="006D71EA" w:rsidRPr="00DC0497" w:rsidRDefault="006D71EA" w:rsidP="006D71EA">
      <w:pPr>
        <w:shd w:val="clear" w:color="auto" w:fill="FFFFFF"/>
        <w:tabs>
          <w:tab w:val="left" w:pos="605"/>
        </w:tabs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DC0497">
        <w:rPr>
          <w:rFonts w:ascii="Times New Roman" w:hAnsi="Times New Roman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position w:val="-12"/>
          <w:sz w:val="28"/>
          <w:szCs w:val="28"/>
          <w:lang w:val="uz-Cyrl-UZ"/>
        </w:rPr>
        <w:object w:dxaOrig="2360" w:dyaOrig="360">
          <v:shape id="_x0000_i1050" type="#_x0000_t75" style="width:117pt;height:18pt" o:ole="">
            <v:imagedata r:id="rId54" o:title=""/>
          </v:shape>
          <o:OLEObject Type="Embed" ProgID="Equation.3" ShapeID="_x0000_i1050" DrawAspect="Content" ObjectID="_1543931500" r:id="rId55"/>
        </w:object>
      </w:r>
      <w:r w:rsidRPr="00DC0497">
        <w:rPr>
          <w:rFonts w:ascii="Times New Roman" w:hAnsi="Times New Roman"/>
          <w:sz w:val="28"/>
          <w:szCs w:val="28"/>
          <w:lang w:val="uz-Cyrl-UZ"/>
        </w:rPr>
        <w:t>.</w:t>
      </w:r>
    </w:p>
    <w:p w:rsidR="006D71EA" w:rsidRPr="00DC0497" w:rsidRDefault="006D71EA" w:rsidP="006D71EA">
      <w:pPr>
        <w:shd w:val="clear" w:color="auto" w:fill="FFFFFF"/>
        <w:tabs>
          <w:tab w:val="left" w:pos="605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2.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ab/>
        <w:t xml:space="preserve">f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00" w:dyaOrig="360">
          <v:shape id="_x0000_i1051" type="#_x0000_t75" style="width:30.45pt;height:18pt" o:ole="">
            <v:imagedata r:id="rId56" o:title=""/>
          </v:shape>
          <o:OLEObject Type="Embed" ProgID="Equation.3" ShapeID="_x0000_i1051" DrawAspect="Content" ObjectID="_1543931501" r:id="rId57"/>
        </w:objec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aniqlansa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Pr="00DC0497">
        <w:rPr>
          <w:rFonts w:ascii="Times New Roman" w:hAnsi="Times New Roman"/>
          <w:color w:val="000000"/>
          <w:position w:val="-10"/>
          <w:sz w:val="28"/>
          <w:szCs w:val="28"/>
          <w:lang w:val="uz-Cyrl-UZ"/>
        </w:rPr>
        <w:object w:dxaOrig="600" w:dyaOrig="360">
          <v:shape id="_x0000_i1052" type="#_x0000_t75" style="width:30.45pt;height:18pt" o:ole="">
            <v:imagedata r:id="rId58" o:title=""/>
          </v:shape>
          <o:OLEObject Type="Embed" ProgID="Equation.3" ShapeID="_x0000_i1052" DrawAspect="Content" ObjectID="_1543931502" r:id="rId59"/>
        </w:objec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bilan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aniqlangan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f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teskarisi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f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vertAlign w:val="superscript"/>
          <w:lang w:val="uz-Cyrl-UZ"/>
        </w:rPr>
        <w:t>-1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,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ya’ni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</w:p>
    <w:p w:rsidR="006D71EA" w:rsidRPr="002734F7" w:rsidRDefault="006D71EA" w:rsidP="006D71EA">
      <w:pPr>
        <w:shd w:val="clear" w:color="auto" w:fill="FFFFFF"/>
        <w:tabs>
          <w:tab w:val="left" w:pos="605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 w:rsidRPr="00DC0497">
        <w:rPr>
          <w:rFonts w:ascii="Times New Roman" w:hAnsi="Times New Roman"/>
          <w:position w:val="-12"/>
          <w:sz w:val="28"/>
          <w:szCs w:val="28"/>
        </w:rPr>
        <w:object w:dxaOrig="1980" w:dyaOrig="440">
          <v:shape id="_x0000_i1053" type="#_x0000_t75" style="width:97.6pt;height:20.75pt" o:ole="">
            <v:imagedata r:id="rId60" o:title=""/>
          </v:shape>
          <o:OLEObject Type="Embed" ProgID="Equation.3" ShapeID="_x0000_i1053" DrawAspect="Content" ObjectID="_1543931503" r:id="rId61"/>
        </w:object>
      </w:r>
      <w:r w:rsidRPr="002734F7">
        <w:rPr>
          <w:rFonts w:ascii="Times New Roman" w:hAnsi="Times New Roman"/>
          <w:sz w:val="28"/>
          <w:szCs w:val="28"/>
          <w:lang w:val="en-US"/>
        </w:rPr>
        <w:t>.</w:t>
      </w:r>
    </w:p>
    <w:p w:rsidR="006D71EA" w:rsidRPr="002734F7" w:rsidRDefault="006D71EA" w:rsidP="006D71EA">
      <w:pPr>
        <w:shd w:val="clear" w:color="auto" w:fill="FFFFFF"/>
        <w:tabs>
          <w:tab w:val="left" w:pos="605"/>
        </w:tabs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Demak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to’plam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gruppa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tashkil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qiladi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uni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qisqacha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affin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gruppa</w:t>
      </w:r>
      <w:r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2734F7"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Endi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irishlar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gruppasining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varianta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tushu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chasini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kiritamiz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G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biror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gruppasi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G’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ixtiyoriy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figura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bo’lsin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G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istalgan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almashtirishida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G’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figura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biror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G’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'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figuraga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almashganda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G’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G’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'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ham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o’rinli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qoladigan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G’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G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gruppaga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invariantlari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</w:t>
      </w:r>
      <w:r w:rsidR="006D71EA" w:rsidRPr="002734F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holda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gruppaning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invariantlari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oldingi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paragrafdagi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e’tiborga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olsak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quyidagilar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:</w:t>
      </w:r>
    </w:p>
    <w:p w:rsidR="006D71EA" w:rsidRPr="00DC0497" w:rsidRDefault="002734F7" w:rsidP="006D71EA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66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 xml:space="preserve">k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yana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t>k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Latn-UZ"/>
        </w:rPr>
        <w:br/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tekislikka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o’tgani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tekislikning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val="uz-Cyrl-UZ"/>
        </w:rPr>
        <w:t>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a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invariantdir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ab/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</w:p>
    <w:p w:rsidR="006D71EA" w:rsidRPr="00DC0497" w:rsidRDefault="002734F7" w:rsidP="006D71EA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Har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qanday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a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shtirishda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nuqtaning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oddiy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a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invariantdir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DC0497" w:rsidRDefault="002734F7" w:rsidP="006D71EA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parallel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tek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i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sliklar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yana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parallel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>tekisliklarga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o’tgani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uchun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parallellik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munosabati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A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Latn-UZ"/>
        </w:rPr>
        <w:t>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Latn-UZ"/>
        </w:rPr>
        <w:t xml:space="preserve">a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br/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invariantdir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Pr="002734F7" w:rsidRDefault="002734F7" w:rsidP="006D71EA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tushunchalarga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asoslanib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geometriya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nimani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o’rganadi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savolga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javob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berish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mumkin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6D71EA" w:rsidRDefault="002734F7" w:rsidP="006D71EA">
      <w:pPr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ometriya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>p</w:t>
      </w:r>
      <w:r w:rsidR="006D71EA" w:rsidRPr="00DC0497">
        <w:rPr>
          <w:rFonts w:ascii="Times New Roman" w:hAnsi="Times New Roman"/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o’lchovli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fazo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figuralarining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shunday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o’rganadiki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gruppaga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</w:t>
      </w:r>
      <w:r w:rsidRPr="002734F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sbatan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invariant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yoki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geometriyaning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almashtirishda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figuralarning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shu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almashtirish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gruppasiga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nisbatan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o’zgarmay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qoladigan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xossalarini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o’rganadigan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bo’limi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affin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geometriya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deb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ataladi</w:t>
      </w:r>
      <w:r w:rsidR="006D71EA" w:rsidRPr="00DC0497">
        <w:rPr>
          <w:rFonts w:ascii="Times New Roman" w:hAnsi="Times New Roman"/>
          <w:color w:val="000000"/>
          <w:sz w:val="28"/>
          <w:szCs w:val="28"/>
          <w:lang w:val="uz-Cyrl-UZ"/>
        </w:rPr>
        <w:t>).</w:t>
      </w:r>
    </w:p>
    <w:p w:rsidR="002734F7" w:rsidRDefault="002734F7" w:rsidP="006D71EA">
      <w:pPr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27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3713B"/>
    <w:multiLevelType w:val="singleLevel"/>
    <w:tmpl w:val="4980227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5F5208C8"/>
    <w:multiLevelType w:val="hybridMultilevel"/>
    <w:tmpl w:val="01A6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E40F11"/>
    <w:multiLevelType w:val="singleLevel"/>
    <w:tmpl w:val="4980227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19"/>
    <w:rsid w:val="002734F7"/>
    <w:rsid w:val="006D71EA"/>
    <w:rsid w:val="0084711E"/>
    <w:rsid w:val="00BA353E"/>
    <w:rsid w:val="00C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FDC52-F4DF-42D5-AD4C-63D02B2C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71EA"/>
    <w:pPr>
      <w:ind w:left="720"/>
      <w:contextualSpacing/>
    </w:pPr>
  </w:style>
  <w:style w:type="paragraph" w:styleId="3">
    <w:name w:val="Body Text Indent 3"/>
    <w:basedOn w:val="a"/>
    <w:link w:val="30"/>
    <w:rsid w:val="002734F7"/>
    <w:pPr>
      <w:tabs>
        <w:tab w:val="left" w:pos="10360"/>
      </w:tabs>
      <w:spacing w:after="0" w:line="240" w:lineRule="auto"/>
      <w:ind w:right="1496" w:firstLine="709"/>
      <w:jc w:val="both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character" w:customStyle="1" w:styleId="30">
    <w:name w:val="Основной текст с отступом 3 Знак"/>
    <w:basedOn w:val="a0"/>
    <w:link w:val="3"/>
    <w:rsid w:val="002734F7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uiPriority w:val="99"/>
    <w:semiHidden/>
    <w:unhideWhenUsed/>
    <w:rsid w:val="002734F7"/>
    <w:pPr>
      <w:widowControl w:val="0"/>
      <w:snapToGrid w:val="0"/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734F7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5</cp:revision>
  <cp:lastPrinted>2016-12-22T12:02:00Z</cp:lastPrinted>
  <dcterms:created xsi:type="dcterms:W3CDTF">2016-05-13T12:28:00Z</dcterms:created>
  <dcterms:modified xsi:type="dcterms:W3CDTF">2016-12-22T12:04:00Z</dcterms:modified>
</cp:coreProperties>
</file>