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94C" w:rsidRPr="0088478A" w:rsidRDefault="0057394C" w:rsidP="0088478A">
      <w:pPr>
        <w:jc w:val="center"/>
        <w:rPr>
          <w:rFonts w:ascii="Arial" w:hAnsi="Arial" w:cs="Arial"/>
          <w:b/>
          <w:bCs/>
          <w:color w:val="222222"/>
          <w:sz w:val="21"/>
          <w:szCs w:val="21"/>
          <w:shd w:val="clear" w:color="auto" w:fill="FFFFFF"/>
          <w:lang w:val="en-US"/>
        </w:rPr>
      </w:pPr>
      <w:r>
        <w:rPr>
          <w:rFonts w:ascii="Arial" w:hAnsi="Arial" w:cs="Arial"/>
          <w:b/>
          <w:bCs/>
          <w:color w:val="222222"/>
          <w:sz w:val="21"/>
          <w:szCs w:val="21"/>
          <w:shd w:val="clear" w:color="auto" w:fill="FFFFFF"/>
          <w:lang w:val="en-US"/>
        </w:rPr>
        <w:t>GLOSSARIY</w:t>
      </w:r>
    </w:p>
    <w:p w:rsidR="0057394C" w:rsidRPr="000C7BC7" w:rsidRDefault="0057394C" w:rsidP="0019286E">
      <w:pPr>
        <w:rPr>
          <w:rFonts w:ascii="Arial" w:hAnsi="Arial" w:cs="Arial"/>
          <w:b/>
          <w:bCs/>
          <w:color w:val="222222"/>
          <w:sz w:val="21"/>
          <w:szCs w:val="21"/>
          <w:shd w:val="clear" w:color="auto" w:fill="FFFFFF"/>
          <w:lang w:val="en-US"/>
        </w:rPr>
      </w:pPr>
    </w:p>
    <w:p w:rsidR="0057394C" w:rsidRPr="00F66EEB" w:rsidRDefault="0057394C" w:rsidP="0019286E">
      <w:pPr>
        <w:rPr>
          <w:rFonts w:ascii="Arial" w:hAnsi="Arial" w:cs="Arial"/>
          <w:color w:val="222222"/>
          <w:sz w:val="21"/>
          <w:szCs w:val="21"/>
          <w:shd w:val="clear" w:color="auto" w:fill="FFFFFF"/>
          <w:lang w:val="en-US"/>
        </w:rPr>
      </w:pPr>
      <w:r w:rsidRPr="00F66EEB">
        <w:rPr>
          <w:rFonts w:ascii="Arial" w:hAnsi="Arial" w:cs="Arial"/>
          <w:b/>
          <w:bCs/>
          <w:color w:val="222222"/>
          <w:sz w:val="21"/>
          <w:szCs w:val="21"/>
          <w:shd w:val="clear" w:color="auto" w:fill="FFFFFF"/>
          <w:lang w:val="en-US"/>
        </w:rPr>
        <w:t>Ijod</w:t>
      </w:r>
      <w:r w:rsidRPr="00F66EEB">
        <w:rPr>
          <w:rFonts w:ascii="Arial" w:hAnsi="Arial" w:cs="Arial"/>
          <w:color w:val="222222"/>
          <w:sz w:val="21"/>
          <w:szCs w:val="21"/>
          <w:shd w:val="clear" w:color="auto" w:fill="FFFFFF"/>
          <w:lang w:val="en-US"/>
        </w:rPr>
        <w:t> — insonning yangi moddiy va maʼnaviy neʼmatlar yaratish faoliyati. Unda inson tafakkuri, xotirasi, tasavvuri, diqqati, irodasi faol ishtirok etadi, butun bilimi, tajri-basi, isteʼdodi namoyon boʻladi.</w:t>
      </w:r>
    </w:p>
    <w:p w:rsidR="0057394C" w:rsidRPr="00F66EEB" w:rsidRDefault="0057394C" w:rsidP="0019286E">
      <w:pPr>
        <w:rPr>
          <w:rFonts w:ascii="Arial" w:hAnsi="Arial" w:cs="Arial"/>
          <w:sz w:val="21"/>
          <w:szCs w:val="21"/>
          <w:shd w:val="clear" w:color="auto" w:fill="FFFFFF"/>
          <w:lang w:val="en-US"/>
        </w:rPr>
      </w:pPr>
      <w:r w:rsidRPr="00F66EEB">
        <w:rPr>
          <w:rFonts w:ascii="Arial" w:hAnsi="Arial" w:cs="Arial"/>
          <w:b/>
          <w:bCs/>
          <w:sz w:val="21"/>
          <w:szCs w:val="21"/>
          <w:shd w:val="clear" w:color="auto" w:fill="FFFFFF"/>
          <w:lang w:val="en-US"/>
        </w:rPr>
        <w:t>Teatr</w:t>
      </w:r>
      <w:r w:rsidRPr="00F66EEB">
        <w:rPr>
          <w:rFonts w:ascii="Arial" w:hAnsi="Arial" w:cs="Arial"/>
          <w:sz w:val="21"/>
          <w:szCs w:val="21"/>
          <w:shd w:val="clear" w:color="auto" w:fill="FFFFFF"/>
          <w:lang w:val="en-US"/>
        </w:rPr>
        <w:t> (</w:t>
      </w:r>
      <w:hyperlink r:id="rId4" w:tooltip="Yunoncha" w:history="1">
        <w:r w:rsidRPr="00F66EEB">
          <w:rPr>
            <w:rStyle w:val="Hyperlink"/>
            <w:rFonts w:ascii="Arial" w:hAnsi="Arial" w:cs="Arial"/>
            <w:color w:val="auto"/>
            <w:sz w:val="21"/>
            <w:szCs w:val="21"/>
            <w:shd w:val="clear" w:color="auto" w:fill="FFFFFF"/>
            <w:lang w:val="en-US"/>
          </w:rPr>
          <w:t>yunoncha</w:t>
        </w:r>
      </w:hyperlink>
      <w:r w:rsidRPr="00F66EEB">
        <w:rPr>
          <w:rFonts w:ascii="Arial" w:hAnsi="Arial" w:cs="Arial"/>
          <w:sz w:val="21"/>
          <w:szCs w:val="21"/>
          <w:shd w:val="clear" w:color="auto" w:fill="FFFFFF"/>
          <w:lang w:val="en-US"/>
        </w:rPr>
        <w:t> </w:t>
      </w:r>
      <w:r w:rsidRPr="00E03933">
        <w:rPr>
          <w:rFonts w:ascii="Arial" w:hAnsi="Arial" w:cs="Arial"/>
          <w:i/>
          <w:iCs/>
          <w:sz w:val="21"/>
          <w:szCs w:val="21"/>
          <w:shd w:val="clear" w:color="auto" w:fill="FFFFFF"/>
        </w:rPr>
        <w:t>θέατρον</w:t>
      </w:r>
      <w:r w:rsidRPr="00F66EEB">
        <w:rPr>
          <w:rFonts w:ascii="Arial" w:hAnsi="Arial" w:cs="Arial"/>
          <w:sz w:val="21"/>
          <w:szCs w:val="21"/>
          <w:shd w:val="clear" w:color="auto" w:fill="FFFFFF"/>
          <w:lang w:val="en-US"/>
        </w:rPr>
        <w:t> - "tomoshagoh") cheklangan joyda bir yoki bir necha </w:t>
      </w:r>
      <w:hyperlink r:id="rId5" w:tooltip="Aktyor" w:history="1">
        <w:r w:rsidRPr="00F66EEB">
          <w:rPr>
            <w:rStyle w:val="Hyperlink"/>
            <w:rFonts w:ascii="Arial" w:hAnsi="Arial" w:cs="Arial"/>
            <w:color w:val="auto"/>
            <w:sz w:val="21"/>
            <w:szCs w:val="21"/>
            <w:shd w:val="clear" w:color="auto" w:fill="FFFFFF"/>
            <w:lang w:val="en-US"/>
          </w:rPr>
          <w:t>aktyorlar</w:t>
        </w:r>
      </w:hyperlink>
      <w:r w:rsidRPr="00F66EEB">
        <w:rPr>
          <w:rFonts w:ascii="Arial" w:hAnsi="Arial" w:cs="Arial"/>
          <w:sz w:val="21"/>
          <w:szCs w:val="21"/>
          <w:shd w:val="clear" w:color="auto" w:fill="FFFFFF"/>
          <w:lang w:val="en-US"/>
        </w:rPr>
        <w:t> ifoda etadigan </w:t>
      </w:r>
      <w:hyperlink r:id="rId6" w:tooltip="Tomosha (sahifa yaratilmagan)" w:history="1">
        <w:r w:rsidRPr="00F66EEB">
          <w:rPr>
            <w:rStyle w:val="Hyperlink"/>
            <w:rFonts w:ascii="Arial" w:hAnsi="Arial" w:cs="Arial"/>
            <w:color w:val="auto"/>
            <w:sz w:val="21"/>
            <w:szCs w:val="21"/>
            <w:shd w:val="clear" w:color="auto" w:fill="FFFFFF"/>
            <w:lang w:val="en-US"/>
          </w:rPr>
          <w:t>tomosha</w:t>
        </w:r>
      </w:hyperlink>
      <w:r w:rsidRPr="00F66EEB">
        <w:rPr>
          <w:rFonts w:ascii="Arial" w:hAnsi="Arial" w:cs="Arial"/>
          <w:sz w:val="21"/>
          <w:szCs w:val="21"/>
          <w:shd w:val="clear" w:color="auto" w:fill="FFFFFF"/>
          <w:lang w:val="en-US"/>
        </w:rPr>
        <w:t> orqali fikr beruvchi </w:t>
      </w:r>
      <w:hyperlink r:id="rId7" w:tooltip="San’at" w:history="1">
        <w:r w:rsidRPr="00F66EEB">
          <w:rPr>
            <w:rStyle w:val="Hyperlink"/>
            <w:rFonts w:ascii="Arial" w:hAnsi="Arial" w:cs="Arial"/>
            <w:color w:val="auto"/>
            <w:sz w:val="21"/>
            <w:szCs w:val="21"/>
            <w:shd w:val="clear" w:color="auto" w:fill="FFFFFF"/>
            <w:lang w:val="en-US"/>
          </w:rPr>
          <w:t>san’at</w:t>
        </w:r>
      </w:hyperlink>
      <w:r w:rsidRPr="00F66EEB">
        <w:rPr>
          <w:rFonts w:ascii="Arial" w:hAnsi="Arial" w:cs="Arial"/>
          <w:sz w:val="21"/>
          <w:szCs w:val="21"/>
          <w:shd w:val="clear" w:color="auto" w:fill="FFFFFF"/>
          <w:lang w:val="en-US"/>
        </w:rPr>
        <w:t> </w:t>
      </w:r>
      <w:hyperlink r:id="rId8" w:tooltip="Janr" w:history="1">
        <w:r w:rsidRPr="00F66EEB">
          <w:rPr>
            <w:rStyle w:val="Hyperlink"/>
            <w:rFonts w:ascii="Arial" w:hAnsi="Arial" w:cs="Arial"/>
            <w:color w:val="auto"/>
            <w:sz w:val="21"/>
            <w:szCs w:val="21"/>
            <w:shd w:val="clear" w:color="auto" w:fill="FFFFFF"/>
            <w:lang w:val="en-US"/>
          </w:rPr>
          <w:t>janridir</w:t>
        </w:r>
      </w:hyperlink>
      <w:r w:rsidRPr="00F66EEB">
        <w:rPr>
          <w:rFonts w:ascii="Arial" w:hAnsi="Arial" w:cs="Arial"/>
          <w:sz w:val="21"/>
          <w:szCs w:val="21"/>
          <w:shd w:val="clear" w:color="auto" w:fill="FFFFFF"/>
          <w:lang w:val="en-US"/>
        </w:rPr>
        <w:t>. Ba’zan teatr tomoshalari o‘tkaziladigan binolarni ham </w:t>
      </w:r>
      <w:r w:rsidRPr="00F66EEB">
        <w:rPr>
          <w:rFonts w:ascii="Arial" w:hAnsi="Arial" w:cs="Arial"/>
          <w:i/>
          <w:iCs/>
          <w:sz w:val="21"/>
          <w:szCs w:val="21"/>
          <w:shd w:val="clear" w:color="auto" w:fill="FFFFFF"/>
          <w:lang w:val="en-US"/>
        </w:rPr>
        <w:t>teatr</w:t>
      </w:r>
      <w:r w:rsidRPr="00F66EEB">
        <w:rPr>
          <w:rFonts w:ascii="Arial" w:hAnsi="Arial" w:cs="Arial"/>
          <w:sz w:val="21"/>
          <w:szCs w:val="21"/>
          <w:shd w:val="clear" w:color="auto" w:fill="FFFFFF"/>
          <w:lang w:val="en-US"/>
        </w:rPr>
        <w:t> deb atashadi (aslida ularni </w:t>
      </w:r>
      <w:r w:rsidRPr="00F66EEB">
        <w:rPr>
          <w:rFonts w:ascii="Arial" w:hAnsi="Arial" w:cs="Arial"/>
          <w:i/>
          <w:iCs/>
          <w:sz w:val="21"/>
          <w:szCs w:val="21"/>
          <w:shd w:val="clear" w:color="auto" w:fill="FFFFFF"/>
          <w:lang w:val="en-US"/>
        </w:rPr>
        <w:t>teatr binosi</w:t>
      </w:r>
      <w:r w:rsidRPr="00F66EEB">
        <w:rPr>
          <w:rFonts w:ascii="Arial" w:hAnsi="Arial" w:cs="Arial"/>
          <w:sz w:val="21"/>
          <w:szCs w:val="21"/>
          <w:shd w:val="clear" w:color="auto" w:fill="FFFFFF"/>
          <w:lang w:val="en-US"/>
        </w:rPr>
        <w:t> deb atash o‘rinli).</w:t>
      </w:r>
    </w:p>
    <w:p w:rsidR="0057394C" w:rsidRPr="00F66EEB" w:rsidRDefault="0057394C" w:rsidP="0019286E">
      <w:pPr>
        <w:rPr>
          <w:rFonts w:ascii="Arial" w:hAnsi="Arial" w:cs="Arial"/>
          <w:color w:val="222222"/>
          <w:sz w:val="21"/>
          <w:szCs w:val="21"/>
          <w:shd w:val="clear" w:color="auto" w:fill="FFFFFF"/>
          <w:lang w:val="en-US"/>
        </w:rPr>
      </w:pPr>
      <w:r w:rsidRPr="00F66EEB">
        <w:rPr>
          <w:rFonts w:ascii="Arial" w:hAnsi="Arial" w:cs="Arial"/>
          <w:b/>
          <w:bCs/>
          <w:color w:val="222222"/>
          <w:sz w:val="21"/>
          <w:szCs w:val="21"/>
          <w:shd w:val="clear" w:color="auto" w:fill="FFFFFF"/>
          <w:lang w:val="en-US"/>
        </w:rPr>
        <w:t>Spektakl</w:t>
      </w:r>
      <w:r w:rsidRPr="00F66EEB">
        <w:rPr>
          <w:rFonts w:ascii="Arial" w:hAnsi="Arial" w:cs="Arial"/>
          <w:color w:val="222222"/>
          <w:sz w:val="21"/>
          <w:szCs w:val="21"/>
          <w:shd w:val="clear" w:color="auto" w:fill="FFFFFF"/>
          <w:lang w:val="en-US"/>
        </w:rPr>
        <w:t> (lot. spectaculum — tomosha) — teatr sanʼati asari. Postanovkachirej</w:t>
      </w:r>
      <w:r>
        <w:rPr>
          <w:rFonts w:ascii="Arial" w:hAnsi="Arial" w:cs="Arial"/>
          <w:color w:val="222222"/>
          <w:sz w:val="21"/>
          <w:szCs w:val="21"/>
          <w:shd w:val="clear" w:color="auto" w:fill="FFFFFF"/>
          <w:lang w:val="en-US"/>
        </w:rPr>
        <w:t>issor</w:t>
      </w:r>
      <w:r w:rsidRPr="00F66EEB">
        <w:rPr>
          <w:rFonts w:ascii="Arial" w:hAnsi="Arial" w:cs="Arial"/>
          <w:color w:val="222222"/>
          <w:sz w:val="21"/>
          <w:szCs w:val="21"/>
          <w:shd w:val="clear" w:color="auto" w:fill="FFFFFF"/>
          <w:lang w:val="en-US"/>
        </w:rPr>
        <w:t xml:space="preserve"> boshchiligida teatr jamoasi (aktyorlar, rassom, kompozitor, baletmeyster va h.k.) tomonidan yaratiladi.</w:t>
      </w:r>
    </w:p>
    <w:p w:rsidR="0057394C" w:rsidRPr="00F66EEB" w:rsidRDefault="0057394C" w:rsidP="0019286E">
      <w:pPr>
        <w:rPr>
          <w:rFonts w:ascii="Arial" w:hAnsi="Arial" w:cs="Arial"/>
          <w:color w:val="222222"/>
          <w:sz w:val="21"/>
          <w:szCs w:val="21"/>
          <w:shd w:val="clear" w:color="auto" w:fill="FFFFFF"/>
          <w:lang w:val="en-US"/>
        </w:rPr>
      </w:pPr>
      <w:r w:rsidRPr="00F66EEB">
        <w:rPr>
          <w:rFonts w:ascii="Arial" w:hAnsi="Arial" w:cs="Arial"/>
          <w:b/>
          <w:bCs/>
          <w:color w:val="222222"/>
          <w:sz w:val="21"/>
          <w:szCs w:val="21"/>
          <w:shd w:val="clear" w:color="auto" w:fill="FFFFFF"/>
          <w:lang w:val="en-US"/>
        </w:rPr>
        <w:t>Obraz</w:t>
      </w:r>
      <w:r w:rsidRPr="00F66EEB">
        <w:rPr>
          <w:rFonts w:ascii="Arial" w:hAnsi="Arial" w:cs="Arial"/>
          <w:color w:val="222222"/>
          <w:sz w:val="21"/>
          <w:szCs w:val="21"/>
          <w:shd w:val="clear" w:color="auto" w:fill="FFFFFF"/>
          <w:lang w:val="en-US"/>
        </w:rPr>
        <w:t>, badiiy obraz— voqelikni faqat sanʼatga xos usulda oʻzlashtirib va oʻzgartirib xarakterlovchi estetik kategoriya. Shuningdek, badiiy asarda ijodiy qayta yaratilgan har qanday voqea ham obraz deb yuritiladi.</w:t>
      </w:r>
    </w:p>
    <w:p w:rsidR="0057394C" w:rsidRPr="00F66EEB" w:rsidRDefault="0057394C" w:rsidP="0019286E">
      <w:pPr>
        <w:rPr>
          <w:rFonts w:ascii="Arial" w:hAnsi="Arial" w:cs="Arial"/>
          <w:color w:val="222222"/>
          <w:sz w:val="21"/>
          <w:szCs w:val="21"/>
          <w:shd w:val="clear" w:color="auto" w:fill="FFFFFF"/>
          <w:lang w:val="en-US"/>
        </w:rPr>
      </w:pPr>
      <w:r w:rsidRPr="00F66EEB">
        <w:rPr>
          <w:rFonts w:ascii="Arial" w:hAnsi="Arial" w:cs="Arial"/>
          <w:b/>
          <w:bCs/>
          <w:color w:val="222222"/>
          <w:sz w:val="21"/>
          <w:szCs w:val="21"/>
          <w:shd w:val="clear" w:color="auto" w:fill="FFFFFF"/>
          <w:lang w:val="en-US"/>
        </w:rPr>
        <w:t>Personaj</w:t>
      </w:r>
      <w:r w:rsidRPr="00F66EEB">
        <w:rPr>
          <w:rFonts w:ascii="Arial" w:hAnsi="Arial" w:cs="Arial"/>
          <w:color w:val="222222"/>
          <w:sz w:val="21"/>
          <w:szCs w:val="21"/>
          <w:shd w:val="clear" w:color="auto" w:fill="FFFFFF"/>
          <w:lang w:val="en-US"/>
        </w:rPr>
        <w:t> (lot. persona — shaxs) — sanʼat va badiiy adabiyotda muallif tomonidan tasvir etilgan shaxs. P.lar asar voqealarida qatnashuvi, tasvirlanishi va umumlashtirilishi darajasiga koʻra asosiy P.lar, yordamchi P.lar, epizodik P.larga boʻlinadi.</w:t>
      </w:r>
    </w:p>
    <w:p w:rsidR="0057394C" w:rsidRPr="00F66EEB" w:rsidRDefault="0057394C" w:rsidP="0019286E">
      <w:pPr>
        <w:rPr>
          <w:rFonts w:ascii="Arial" w:hAnsi="Arial" w:cs="Arial"/>
          <w:color w:val="222222"/>
          <w:sz w:val="21"/>
          <w:szCs w:val="21"/>
          <w:shd w:val="clear" w:color="auto" w:fill="FFFFFF"/>
          <w:lang w:val="en-US"/>
        </w:rPr>
      </w:pPr>
      <w:r w:rsidRPr="00F66EEB">
        <w:rPr>
          <w:rFonts w:ascii="Arial" w:hAnsi="Arial" w:cs="Arial"/>
          <w:b/>
          <w:bCs/>
          <w:color w:val="222222"/>
          <w:sz w:val="21"/>
          <w:szCs w:val="21"/>
          <w:shd w:val="clear" w:color="auto" w:fill="FFFFFF"/>
          <w:lang w:val="en-US"/>
        </w:rPr>
        <w:t>Dramaturgiya</w:t>
      </w:r>
      <w:r w:rsidRPr="00F66EEB">
        <w:rPr>
          <w:rFonts w:ascii="Arial" w:hAnsi="Arial" w:cs="Arial"/>
          <w:color w:val="222222"/>
          <w:sz w:val="21"/>
          <w:szCs w:val="21"/>
          <w:shd w:val="clear" w:color="auto" w:fill="FFFFFF"/>
          <w:lang w:val="en-US"/>
        </w:rPr>
        <w:t> (yun. dramaturgia) — 1) muayyan sanʼatkor, davr va xalqqa mansub dramatik asarlar majmui. Mas, Hamza, Fitrat D.si, antik davr D.si, Uygʻonish davri D.si, ingliz D.si, oʻzbek D.si va b.; 2) kino va spektaklning obrazli talqini konsepsiyasi. </w:t>
      </w:r>
    </w:p>
    <w:p w:rsidR="0057394C" w:rsidRPr="00F66EEB" w:rsidRDefault="0057394C" w:rsidP="0019286E">
      <w:pPr>
        <w:rPr>
          <w:rFonts w:ascii="Arial" w:hAnsi="Arial" w:cs="Arial"/>
          <w:color w:val="222222"/>
          <w:sz w:val="21"/>
          <w:szCs w:val="21"/>
          <w:shd w:val="clear" w:color="auto" w:fill="FFFFFF"/>
          <w:lang w:val="en-US"/>
        </w:rPr>
      </w:pPr>
      <w:r w:rsidRPr="00F66EEB">
        <w:rPr>
          <w:rFonts w:ascii="Arial" w:hAnsi="Arial" w:cs="Arial"/>
          <w:b/>
          <w:color w:val="222222"/>
          <w:sz w:val="21"/>
          <w:szCs w:val="21"/>
          <w:shd w:val="clear" w:color="auto" w:fill="FFFFFF"/>
          <w:lang w:val="en-US"/>
        </w:rPr>
        <w:t>Drama</w:t>
      </w:r>
      <w:r w:rsidRPr="00F66EEB">
        <w:rPr>
          <w:rFonts w:ascii="Arial" w:hAnsi="Arial" w:cs="Arial"/>
          <w:color w:val="222222"/>
          <w:sz w:val="21"/>
          <w:szCs w:val="21"/>
          <w:shd w:val="clear" w:color="auto" w:fill="FFFFFF"/>
          <w:lang w:val="en-US"/>
        </w:rPr>
        <w:t xml:space="preserve"> (yun. drama — harakat) — 1) badiiy adabiyotning 3 asosiy turidan biri (epos, lirika bilan bir qatorda). Drama teatrga ham taalluqli. Syujetlilik, harakatlarning ziddiyatga asoslanishi va ularning sahna, epizodlarga boʻlinishi, bayonning yoʻqligi, personajlar munosabatlarining oʻzaro soʻzlashuvga asoslanishi D.ning oʻziga xos xususiyatidir.</w:t>
      </w:r>
    </w:p>
    <w:p w:rsidR="0057394C" w:rsidRPr="00F66EEB" w:rsidRDefault="0057394C" w:rsidP="0019286E">
      <w:pPr>
        <w:rPr>
          <w:rFonts w:ascii="Arial" w:hAnsi="Arial" w:cs="Arial"/>
          <w:color w:val="222222"/>
          <w:sz w:val="21"/>
          <w:szCs w:val="21"/>
          <w:shd w:val="clear" w:color="auto" w:fill="FFFFFF"/>
          <w:lang w:val="en-US"/>
        </w:rPr>
      </w:pPr>
      <w:r w:rsidRPr="00F66EEB">
        <w:rPr>
          <w:rFonts w:ascii="Arial" w:hAnsi="Arial" w:cs="Arial"/>
          <w:b/>
          <w:bCs/>
          <w:color w:val="222222"/>
          <w:sz w:val="21"/>
          <w:szCs w:val="21"/>
          <w:shd w:val="clear" w:color="auto" w:fill="FFFFFF"/>
          <w:lang w:val="en-US"/>
        </w:rPr>
        <w:t>Sahna</w:t>
      </w:r>
      <w:r w:rsidRPr="00F66EEB">
        <w:rPr>
          <w:rFonts w:ascii="Arial" w:hAnsi="Arial" w:cs="Arial"/>
          <w:color w:val="222222"/>
          <w:sz w:val="21"/>
          <w:szCs w:val="21"/>
          <w:shd w:val="clear" w:color="auto" w:fill="FFFFFF"/>
          <w:lang w:val="en-US"/>
        </w:rPr>
        <w:t> — teatr binosining tomosha koʻrsatiladigan qismi.</w:t>
      </w:r>
    </w:p>
    <w:p w:rsidR="0057394C" w:rsidRPr="00F66EEB" w:rsidRDefault="0057394C" w:rsidP="0019286E">
      <w:pPr>
        <w:rPr>
          <w:rFonts w:ascii="Arial" w:hAnsi="Arial" w:cs="Arial"/>
          <w:color w:val="222222"/>
          <w:sz w:val="21"/>
          <w:szCs w:val="21"/>
          <w:shd w:val="clear" w:color="auto" w:fill="FFFFFF"/>
          <w:lang w:val="en-US"/>
        </w:rPr>
      </w:pPr>
      <w:r w:rsidRPr="00F66EEB">
        <w:rPr>
          <w:rFonts w:ascii="Arial" w:hAnsi="Arial" w:cs="Arial"/>
          <w:b/>
          <w:bCs/>
          <w:color w:val="222222"/>
          <w:sz w:val="21"/>
          <w:szCs w:val="21"/>
          <w:shd w:val="clear" w:color="auto" w:fill="FFFFFF"/>
          <w:lang w:val="en-US"/>
        </w:rPr>
        <w:t>Syujet</w:t>
      </w:r>
      <w:r w:rsidRPr="00F66EEB">
        <w:rPr>
          <w:rFonts w:ascii="Arial" w:hAnsi="Arial" w:cs="Arial"/>
          <w:color w:val="222222"/>
          <w:sz w:val="21"/>
          <w:szCs w:val="21"/>
          <w:shd w:val="clear" w:color="auto" w:fill="FFFFFF"/>
          <w:lang w:val="en-US"/>
        </w:rPr>
        <w:t> (frans. — predmet, mazmun, narsa) — badiiy asar mazmunini tashkil etadigan, bir-biri bilan oʻzaro bogʻliqlikda kechadigan, qahramonlar oʻrtasidagi aloqalardan tarkib topgan voqealar tizimi. Barcha epik, dramatik va liroepik turdagi badiiy asarlarda S. mavjud boʻladi.</w:t>
      </w:r>
    </w:p>
    <w:p w:rsidR="0057394C" w:rsidRPr="00F66EEB" w:rsidRDefault="0057394C" w:rsidP="0019286E">
      <w:pPr>
        <w:rPr>
          <w:rFonts w:ascii="Arial" w:hAnsi="Arial" w:cs="Arial"/>
          <w:color w:val="222222"/>
          <w:sz w:val="21"/>
          <w:szCs w:val="21"/>
          <w:shd w:val="clear" w:color="auto" w:fill="FFFFFF"/>
          <w:lang w:val="en-US"/>
        </w:rPr>
      </w:pPr>
      <w:r w:rsidRPr="00F66EEB">
        <w:rPr>
          <w:rFonts w:ascii="Arial" w:hAnsi="Arial" w:cs="Arial"/>
          <w:b/>
          <w:bCs/>
          <w:color w:val="222222"/>
          <w:sz w:val="21"/>
          <w:szCs w:val="21"/>
          <w:shd w:val="clear" w:color="auto" w:fill="FFFFFF"/>
          <w:lang w:val="en-US"/>
        </w:rPr>
        <w:t>Dekoratsiya</w:t>
      </w:r>
      <w:r w:rsidRPr="00F66EEB">
        <w:rPr>
          <w:rFonts w:ascii="Arial" w:hAnsi="Arial" w:cs="Arial"/>
          <w:color w:val="222222"/>
          <w:sz w:val="21"/>
          <w:szCs w:val="21"/>
          <w:shd w:val="clear" w:color="auto" w:fill="FFFFFF"/>
          <w:lang w:val="en-US"/>
        </w:rPr>
        <w:t> (lot. decoro — bezayman) — teatrda sahnani, kinoda film suratga olinadigan joy — maydon, pavilonni spektakl, film mazmuniga moslab bezash. D. yaratishda rassomlik, haykaltaroshlik, meʼmorlik, vo-qelik joyini loyihalash sanʼati, yoritish va b. vositalardan foydalaniladi.</w:t>
      </w:r>
    </w:p>
    <w:p w:rsidR="0057394C" w:rsidRDefault="0057394C" w:rsidP="0019286E">
      <w:pPr>
        <w:rPr>
          <w:rFonts w:ascii="Arial" w:hAnsi="Arial" w:cs="Arial"/>
          <w:color w:val="222222"/>
          <w:sz w:val="21"/>
          <w:szCs w:val="21"/>
          <w:shd w:val="clear" w:color="auto" w:fill="FFFFFF"/>
          <w:lang w:val="en-US"/>
        </w:rPr>
      </w:pPr>
      <w:r w:rsidRPr="00F66EEB">
        <w:rPr>
          <w:rFonts w:ascii="Arial" w:hAnsi="Arial" w:cs="Arial"/>
          <w:b/>
          <w:bCs/>
          <w:color w:val="222222"/>
          <w:sz w:val="21"/>
          <w:szCs w:val="21"/>
          <w:shd w:val="clear" w:color="auto" w:fill="FFFFFF"/>
          <w:lang w:val="en-US"/>
        </w:rPr>
        <w:t>Atribut</w:t>
      </w:r>
      <w:r w:rsidRPr="00F66EEB">
        <w:rPr>
          <w:rFonts w:ascii="Arial" w:hAnsi="Arial" w:cs="Arial"/>
          <w:color w:val="222222"/>
          <w:sz w:val="21"/>
          <w:szCs w:val="21"/>
          <w:shd w:val="clear" w:color="auto" w:fill="FFFFFF"/>
          <w:lang w:val="en-US"/>
        </w:rPr>
        <w:t> (lot. atributum – baxsh etaman) – ob’ektning zarur, muhim, xos xususiyati (mas, falsafada materiya A. i – harakat)</w:t>
      </w:r>
      <w:r>
        <w:rPr>
          <w:rFonts w:ascii="Arial" w:hAnsi="Arial" w:cs="Arial"/>
          <w:color w:val="222222"/>
          <w:sz w:val="21"/>
          <w:szCs w:val="21"/>
          <w:shd w:val="clear" w:color="auto" w:fill="FFFFFF"/>
          <w:lang w:val="en-US"/>
        </w:rPr>
        <w:t>.</w:t>
      </w:r>
    </w:p>
    <w:p w:rsidR="0057394C" w:rsidRPr="00F66EEB" w:rsidRDefault="0057394C" w:rsidP="0019286E">
      <w:pPr>
        <w:rPr>
          <w:rFonts w:ascii="Arial" w:hAnsi="Arial" w:cs="Arial"/>
          <w:color w:val="222222"/>
          <w:sz w:val="21"/>
          <w:szCs w:val="21"/>
          <w:shd w:val="clear" w:color="auto" w:fill="FFFFFF"/>
          <w:lang w:val="en-US"/>
        </w:rPr>
      </w:pPr>
      <w:r w:rsidRPr="00F66EEB">
        <w:rPr>
          <w:rFonts w:ascii="Arial" w:hAnsi="Arial" w:cs="Arial"/>
          <w:b/>
          <w:bCs/>
          <w:color w:val="222222"/>
          <w:sz w:val="21"/>
          <w:szCs w:val="21"/>
          <w:shd w:val="clear" w:color="auto" w:fill="FFFFFF"/>
          <w:lang w:val="en-US"/>
        </w:rPr>
        <w:t>Janr</w:t>
      </w:r>
      <w:r w:rsidRPr="00F66EEB">
        <w:rPr>
          <w:rFonts w:ascii="Arial" w:hAnsi="Arial" w:cs="Arial"/>
          <w:color w:val="222222"/>
          <w:sz w:val="21"/>
          <w:szCs w:val="21"/>
          <w:shd w:val="clear" w:color="auto" w:fill="FFFFFF"/>
          <w:lang w:val="en-US"/>
        </w:rPr>
        <w:t> </w:t>
      </w:r>
      <w:r w:rsidRPr="00F66EEB">
        <w:rPr>
          <w:rFonts w:ascii="Arial" w:hAnsi="Arial" w:cs="Arial"/>
          <w:sz w:val="21"/>
          <w:szCs w:val="21"/>
          <w:shd w:val="clear" w:color="auto" w:fill="FFFFFF"/>
          <w:lang w:val="en-US"/>
        </w:rPr>
        <w:t>(</w:t>
      </w:r>
      <w:hyperlink r:id="rId9" w:tooltip="Fransuzcha" w:history="1">
        <w:r w:rsidRPr="00F66EEB">
          <w:rPr>
            <w:rStyle w:val="Hyperlink"/>
            <w:rFonts w:ascii="Arial" w:hAnsi="Arial" w:cs="Arial"/>
            <w:color w:val="auto"/>
            <w:sz w:val="21"/>
            <w:szCs w:val="21"/>
            <w:shd w:val="clear" w:color="auto" w:fill="FFFFFF"/>
            <w:lang w:val="en-US"/>
          </w:rPr>
          <w:t>fransuzcha</w:t>
        </w:r>
      </w:hyperlink>
      <w:r w:rsidRPr="00F66EEB">
        <w:rPr>
          <w:rFonts w:ascii="Arial" w:hAnsi="Arial" w:cs="Arial"/>
          <w:sz w:val="21"/>
          <w:szCs w:val="21"/>
          <w:shd w:val="clear" w:color="auto" w:fill="FFFFFF"/>
          <w:lang w:val="en-US"/>
        </w:rPr>
        <w:t> </w:t>
      </w:r>
      <w:r w:rsidRPr="00F66EEB">
        <w:rPr>
          <w:rFonts w:ascii="Arial" w:hAnsi="Arial" w:cs="Arial"/>
          <w:i/>
          <w:iCs/>
          <w:sz w:val="21"/>
          <w:szCs w:val="21"/>
          <w:shd w:val="clear" w:color="auto" w:fill="FFFFFF"/>
          <w:lang w:val="en-US"/>
        </w:rPr>
        <w:t>genre</w:t>
      </w:r>
      <w:r w:rsidRPr="00F66EEB">
        <w:rPr>
          <w:rFonts w:ascii="Arial" w:hAnsi="Arial" w:cs="Arial"/>
          <w:sz w:val="21"/>
          <w:szCs w:val="21"/>
          <w:shd w:val="clear" w:color="auto" w:fill="FFFFFF"/>
          <w:lang w:val="en-US"/>
        </w:rPr>
        <w:t> — „koʻrinish“) — shakliy va tarkibiy xususiyatlar majmui bilan tavsiflanuvchi </w:t>
      </w:r>
      <w:hyperlink r:id="rId10" w:tooltip="Asar" w:history="1">
        <w:r w:rsidRPr="00F66EEB">
          <w:rPr>
            <w:rStyle w:val="Hyperlink"/>
            <w:rFonts w:ascii="Arial" w:hAnsi="Arial" w:cs="Arial"/>
            <w:color w:val="auto"/>
            <w:sz w:val="21"/>
            <w:szCs w:val="21"/>
            <w:shd w:val="clear" w:color="auto" w:fill="FFFFFF"/>
            <w:lang w:val="en-US"/>
          </w:rPr>
          <w:t>asar</w:t>
        </w:r>
      </w:hyperlink>
      <w:r w:rsidRPr="00F66EEB">
        <w:rPr>
          <w:rFonts w:ascii="Arial" w:hAnsi="Arial" w:cs="Arial"/>
          <w:sz w:val="21"/>
          <w:szCs w:val="21"/>
          <w:shd w:val="clear" w:color="auto" w:fill="FFFFFF"/>
          <w:lang w:val="en-US"/>
        </w:rPr>
        <w:t> turi. </w:t>
      </w:r>
      <w:r w:rsidRPr="00F66EEB">
        <w:rPr>
          <w:rFonts w:ascii="Arial" w:hAnsi="Arial" w:cs="Arial"/>
          <w:color w:val="222222"/>
          <w:sz w:val="21"/>
          <w:szCs w:val="21"/>
          <w:shd w:val="clear" w:color="auto" w:fill="FFFFFF"/>
          <w:lang w:val="en-US"/>
        </w:rPr>
        <w:t>Sanʼat asarlarining Janr guruxlariga boʻlinishi turli (tanlangan mavzu, badiiy-gʻoyaviy mazmun, shakl jihatlari va boshqa) mezonlarga tayanib amalga oshiriladi; har bir sanʼat turida Janr tasnifi oʻziga xos tizimni tashkil etadi.</w:t>
      </w:r>
    </w:p>
    <w:p w:rsidR="0057394C" w:rsidRPr="00F66EEB" w:rsidRDefault="0057394C" w:rsidP="0019286E">
      <w:pPr>
        <w:rPr>
          <w:rFonts w:ascii="Arial" w:hAnsi="Arial" w:cs="Arial"/>
          <w:color w:val="222222"/>
          <w:sz w:val="21"/>
          <w:szCs w:val="21"/>
          <w:shd w:val="clear" w:color="auto" w:fill="FFFFFF"/>
          <w:lang w:val="en-US"/>
        </w:rPr>
      </w:pPr>
      <w:r w:rsidRPr="00F66EEB">
        <w:rPr>
          <w:rFonts w:ascii="Arial" w:hAnsi="Arial" w:cs="Arial"/>
          <w:b/>
          <w:bCs/>
          <w:color w:val="222222"/>
          <w:sz w:val="21"/>
          <w:szCs w:val="21"/>
          <w:shd w:val="clear" w:color="auto" w:fill="FFFFFF"/>
          <w:lang w:val="en-US"/>
        </w:rPr>
        <w:t>Folklor</w:t>
      </w:r>
      <w:r w:rsidRPr="00F66EEB">
        <w:rPr>
          <w:rFonts w:ascii="Arial" w:hAnsi="Arial" w:cs="Arial"/>
          <w:color w:val="222222"/>
          <w:sz w:val="21"/>
          <w:szCs w:val="21"/>
          <w:shd w:val="clear" w:color="auto" w:fill="FFFFFF"/>
          <w:lang w:val="en-US"/>
        </w:rPr>
        <w:t> (ing. folk — xalq, lore — bilim, donolik) — xalq ijodini ifodalovchi termin.Oʻzbekistonda dastlab, "ogʻzaki adabiyot", "ogʻiz adabiyoti" atamalari qoʻllangan. "F." termini 30-yillarning oʻrtalaridan ishlatila boshlagan.</w:t>
      </w:r>
    </w:p>
    <w:p w:rsidR="0057394C" w:rsidRPr="00F66EEB" w:rsidRDefault="0057394C" w:rsidP="0019286E">
      <w:pPr>
        <w:rPr>
          <w:rFonts w:ascii="Arial" w:hAnsi="Arial" w:cs="Arial"/>
          <w:color w:val="222222"/>
          <w:sz w:val="21"/>
          <w:szCs w:val="21"/>
          <w:shd w:val="clear" w:color="auto" w:fill="FFFFFF"/>
          <w:lang w:val="en-US"/>
        </w:rPr>
      </w:pPr>
      <w:r w:rsidRPr="00F66EEB">
        <w:rPr>
          <w:rFonts w:ascii="Arial" w:hAnsi="Arial" w:cs="Arial"/>
          <w:b/>
          <w:bCs/>
          <w:color w:val="222222"/>
          <w:sz w:val="21"/>
          <w:szCs w:val="21"/>
          <w:shd w:val="clear" w:color="auto" w:fill="FFFFFF"/>
          <w:lang w:val="en-US"/>
        </w:rPr>
        <w:t>Ssenariy</w:t>
      </w:r>
      <w:r w:rsidRPr="00F66EEB">
        <w:rPr>
          <w:rFonts w:ascii="Arial" w:hAnsi="Arial" w:cs="Arial"/>
          <w:color w:val="222222"/>
          <w:sz w:val="21"/>
          <w:szCs w:val="21"/>
          <w:shd w:val="clear" w:color="auto" w:fill="FFFFFF"/>
          <w:lang w:val="en-US"/>
        </w:rPr>
        <w:t> (ital. scenario) — 1) pyesa mazmunining qisqa bayoni, improvizatsiya teatri, tomoshasi, balet spektakllari, ommaviy tomosha va boshqa oʻyinlar yaratiladigan syujet tuzilishi;</w:t>
      </w:r>
    </w:p>
    <w:p w:rsidR="0057394C" w:rsidRDefault="0057394C" w:rsidP="0019286E">
      <w:pPr>
        <w:rPr>
          <w:rFonts w:ascii="Arial" w:hAnsi="Arial" w:cs="Arial"/>
          <w:color w:val="222222"/>
          <w:sz w:val="21"/>
          <w:szCs w:val="21"/>
          <w:shd w:val="clear" w:color="auto" w:fill="FFFFFF"/>
          <w:lang w:val="en-US"/>
        </w:rPr>
      </w:pPr>
      <w:r w:rsidRPr="00F66EEB">
        <w:rPr>
          <w:rFonts w:ascii="Arial" w:hAnsi="Arial" w:cs="Arial"/>
          <w:b/>
          <w:bCs/>
          <w:color w:val="222222"/>
          <w:sz w:val="21"/>
          <w:szCs w:val="21"/>
          <w:shd w:val="clear" w:color="auto" w:fill="FFFFFF"/>
          <w:lang w:val="en-US"/>
        </w:rPr>
        <w:t>Koordinatsiya</w:t>
      </w:r>
      <w:r w:rsidRPr="00F66EEB">
        <w:rPr>
          <w:rFonts w:ascii="Arial" w:hAnsi="Arial" w:cs="Arial"/>
          <w:color w:val="222222"/>
          <w:sz w:val="21"/>
          <w:szCs w:val="21"/>
          <w:shd w:val="clear" w:color="auto" w:fill="FFFFFF"/>
          <w:lang w:val="en-US"/>
        </w:rPr>
        <w:t> (lot. so — hamkorlik va ordinato — tartibga solish)</w:t>
      </w:r>
      <w:r>
        <w:rPr>
          <w:rFonts w:ascii="Arial" w:hAnsi="Arial" w:cs="Arial"/>
          <w:color w:val="222222"/>
          <w:sz w:val="21"/>
          <w:szCs w:val="21"/>
          <w:shd w:val="clear" w:color="auto" w:fill="FFFFFF"/>
          <w:lang w:val="en-US"/>
        </w:rPr>
        <w:t xml:space="preserve"> – odamlar yoki guruhlarning maqsadli va samarali ishlashini tashkillashtirish jarayoni.</w:t>
      </w:r>
    </w:p>
    <w:p w:rsidR="0057394C" w:rsidRPr="00F66EEB" w:rsidRDefault="0057394C" w:rsidP="0019286E">
      <w:pPr>
        <w:rPr>
          <w:rFonts w:ascii="Arial" w:hAnsi="Arial" w:cs="Arial"/>
          <w:color w:val="222222"/>
          <w:sz w:val="21"/>
          <w:szCs w:val="21"/>
          <w:shd w:val="clear" w:color="auto" w:fill="FFFFFF"/>
          <w:lang w:val="en-US"/>
        </w:rPr>
      </w:pPr>
      <w:r w:rsidRPr="00F66EEB">
        <w:rPr>
          <w:rFonts w:ascii="Arial" w:hAnsi="Arial" w:cs="Arial"/>
          <w:b/>
          <w:bCs/>
          <w:color w:val="222222"/>
          <w:sz w:val="21"/>
          <w:szCs w:val="21"/>
          <w:shd w:val="clear" w:color="auto" w:fill="FFFFFF"/>
          <w:lang w:val="en-US"/>
        </w:rPr>
        <w:t>Mimika</w:t>
      </w:r>
      <w:r w:rsidRPr="00F66EEB">
        <w:rPr>
          <w:rFonts w:ascii="Arial" w:hAnsi="Arial" w:cs="Arial"/>
          <w:color w:val="222222"/>
          <w:sz w:val="21"/>
          <w:szCs w:val="21"/>
          <w:shd w:val="clear" w:color="auto" w:fill="FFFFFF"/>
          <w:lang w:val="en-US"/>
        </w:rPr>
        <w:t> (yun. — takdid) — yuz mushaklarining ifodali harakati. Insonning maʼyuslik, xursandlik, gʻazab, xafalik kabi hissiyotlarini ifodalaydi. M. oddiy kishilarda tabiiy tarzda roʻy beradi. Teatr sanʼatida esa aktyorlarning doimiy mashklari asosida yuzaga keladi.</w:t>
      </w:r>
    </w:p>
    <w:p w:rsidR="0057394C" w:rsidRPr="00F66EEB" w:rsidRDefault="0057394C" w:rsidP="0019286E">
      <w:pPr>
        <w:rPr>
          <w:rFonts w:ascii="Arial" w:hAnsi="Arial" w:cs="Arial"/>
          <w:color w:val="222222"/>
          <w:sz w:val="21"/>
          <w:szCs w:val="21"/>
          <w:shd w:val="clear" w:color="auto" w:fill="FFFFFF"/>
          <w:lang w:val="en-US"/>
        </w:rPr>
      </w:pPr>
      <w:r w:rsidRPr="00F66EEB">
        <w:rPr>
          <w:rFonts w:ascii="Arial" w:hAnsi="Arial" w:cs="Arial"/>
          <w:b/>
          <w:bCs/>
          <w:color w:val="222222"/>
          <w:sz w:val="21"/>
          <w:szCs w:val="21"/>
          <w:shd w:val="clear" w:color="auto" w:fill="FFFFFF"/>
          <w:lang w:val="en-US"/>
        </w:rPr>
        <w:t>Etyud</w:t>
      </w:r>
      <w:r w:rsidRPr="00F66EEB">
        <w:rPr>
          <w:rFonts w:ascii="Arial" w:hAnsi="Arial" w:cs="Arial"/>
          <w:color w:val="222222"/>
          <w:sz w:val="21"/>
          <w:szCs w:val="21"/>
          <w:shd w:val="clear" w:color="auto" w:fill="FFFFFF"/>
          <w:lang w:val="en-US"/>
        </w:rPr>
        <w:t> (frans. — aynan mashq, oʻrganish) — 1) tasviriy sanʼa tda borliq (natura)dan uni oʻrganish maqsadida yaratilgan asar. Ijodkor badiiy asar (rangtasvir, haykaltaroshlik, grafika) yaratish jarayonida E.dan yordamchi manba sifatida foydalanadi. </w:t>
      </w:r>
    </w:p>
    <w:p w:rsidR="0057394C" w:rsidRPr="00F66EEB" w:rsidRDefault="0057394C" w:rsidP="0019286E">
      <w:pPr>
        <w:rPr>
          <w:rFonts w:ascii="Arial" w:hAnsi="Arial" w:cs="Arial"/>
          <w:color w:val="222222"/>
          <w:sz w:val="21"/>
          <w:szCs w:val="21"/>
          <w:shd w:val="clear" w:color="auto" w:fill="FFFFFF"/>
          <w:lang w:val="en-US"/>
        </w:rPr>
      </w:pPr>
      <w:r w:rsidRPr="00F66EEB">
        <w:rPr>
          <w:rFonts w:ascii="Arial" w:hAnsi="Arial" w:cs="Arial"/>
          <w:b/>
          <w:bCs/>
          <w:color w:val="222222"/>
          <w:sz w:val="21"/>
          <w:szCs w:val="21"/>
          <w:shd w:val="clear" w:color="auto" w:fill="FFFFFF"/>
          <w:lang w:val="en-US"/>
        </w:rPr>
        <w:t>Ertak</w:t>
      </w:r>
      <w:r w:rsidRPr="00F66EEB">
        <w:rPr>
          <w:rFonts w:ascii="Arial" w:hAnsi="Arial" w:cs="Arial"/>
          <w:color w:val="222222"/>
          <w:sz w:val="21"/>
          <w:szCs w:val="21"/>
          <w:shd w:val="clear" w:color="auto" w:fill="FFFFFF"/>
          <w:lang w:val="en-US"/>
        </w:rPr>
        <w:t> — xalq ogʻzaki poetik ijodining asosiy janrlaridan biri; toʻqima va uydirmaga asoslangan sehrli sarguzasht va maishiy xarakterdagi epik badiiy asar. Asosan, nasr shaklida yaratilgan.</w:t>
      </w:r>
    </w:p>
    <w:p w:rsidR="0057394C" w:rsidRPr="00F66EEB" w:rsidRDefault="0057394C" w:rsidP="0019286E">
      <w:pPr>
        <w:rPr>
          <w:rFonts w:ascii="Arial" w:hAnsi="Arial" w:cs="Arial"/>
          <w:color w:val="222222"/>
          <w:sz w:val="21"/>
          <w:szCs w:val="21"/>
          <w:shd w:val="clear" w:color="auto" w:fill="FFFFFF"/>
          <w:lang w:val="en-US"/>
        </w:rPr>
      </w:pPr>
      <w:r w:rsidRPr="00F66EEB">
        <w:rPr>
          <w:rFonts w:ascii="Arial" w:hAnsi="Arial" w:cs="Arial"/>
          <w:b/>
          <w:bCs/>
          <w:color w:val="222222"/>
          <w:sz w:val="21"/>
          <w:szCs w:val="21"/>
          <w:shd w:val="clear" w:color="auto" w:fill="FFFFFF"/>
          <w:lang w:val="en-US"/>
        </w:rPr>
        <w:t>Hikoya</w:t>
      </w:r>
      <w:r w:rsidRPr="00F66EEB">
        <w:rPr>
          <w:rFonts w:ascii="Arial" w:hAnsi="Arial" w:cs="Arial"/>
          <w:color w:val="222222"/>
          <w:sz w:val="21"/>
          <w:szCs w:val="21"/>
          <w:shd w:val="clear" w:color="auto" w:fill="FFFFFF"/>
          <w:lang w:val="en-US"/>
        </w:rPr>
        <w:t> — badiiy adabiyotda kichik epik janr, hayot hodisalari ixcham ifoda etiladigan nasriy asar. Oʻtmishda H. folklor asarlari tarkibida bayon unsuri boʻlib ishtirok etgan. Mustaqil janr sifatida faqat yozma adabiyotda shakllangan. Yevropa adabiyotida H. novella deb ham ataladi.</w:t>
      </w:r>
    </w:p>
    <w:p w:rsidR="0057394C" w:rsidRPr="00F66EEB" w:rsidRDefault="0057394C" w:rsidP="0019286E">
      <w:pPr>
        <w:rPr>
          <w:rFonts w:ascii="Arial" w:hAnsi="Arial" w:cs="Arial"/>
          <w:color w:val="222222"/>
          <w:sz w:val="21"/>
          <w:szCs w:val="21"/>
          <w:shd w:val="clear" w:color="auto" w:fill="FFFFFF"/>
          <w:lang w:val="en-US"/>
        </w:rPr>
      </w:pPr>
      <w:r w:rsidRPr="00F66EEB">
        <w:rPr>
          <w:rFonts w:ascii="Arial" w:hAnsi="Arial" w:cs="Arial"/>
          <w:b/>
          <w:bCs/>
          <w:color w:val="222222"/>
          <w:sz w:val="21"/>
          <w:szCs w:val="21"/>
          <w:shd w:val="clear" w:color="auto" w:fill="FFFFFF"/>
          <w:lang w:val="en-US"/>
        </w:rPr>
        <w:t>Marionetka</w:t>
      </w:r>
      <w:r w:rsidRPr="00F66EEB">
        <w:rPr>
          <w:rFonts w:ascii="Arial" w:hAnsi="Arial" w:cs="Arial"/>
          <w:color w:val="222222"/>
          <w:sz w:val="21"/>
          <w:szCs w:val="21"/>
          <w:shd w:val="clear" w:color="auto" w:fill="FFFFFF"/>
          <w:lang w:val="en-US"/>
        </w:rPr>
        <w:t> (frans. mariannette) — 1) qoʻgʻirchoqboz iplar yordamida harakatga keltiradigan qoʻgʻirchoq teatrining turli koʻrinishlari.</w:t>
      </w:r>
    </w:p>
    <w:p w:rsidR="0057394C" w:rsidRDefault="0057394C" w:rsidP="0019286E">
      <w:pPr>
        <w:rPr>
          <w:rFonts w:ascii="Arial" w:hAnsi="Arial" w:cs="Arial"/>
          <w:color w:val="222222"/>
          <w:sz w:val="21"/>
          <w:szCs w:val="21"/>
          <w:shd w:val="clear" w:color="auto" w:fill="FFFFFF"/>
          <w:lang w:val="en-US"/>
        </w:rPr>
      </w:pPr>
      <w:r w:rsidRPr="00F66EEB">
        <w:rPr>
          <w:rFonts w:ascii="Arial" w:hAnsi="Arial" w:cs="Arial"/>
          <w:b/>
          <w:bCs/>
          <w:color w:val="222222"/>
          <w:sz w:val="21"/>
          <w:szCs w:val="21"/>
          <w:shd w:val="clear" w:color="auto" w:fill="FFFFFF"/>
          <w:lang w:val="en-US"/>
        </w:rPr>
        <w:t>Pyesa</w:t>
      </w:r>
      <w:r w:rsidRPr="00F66EEB">
        <w:rPr>
          <w:rFonts w:ascii="Arial" w:hAnsi="Arial" w:cs="Arial"/>
          <w:color w:val="222222"/>
          <w:sz w:val="21"/>
          <w:szCs w:val="21"/>
          <w:shd w:val="clear" w:color="auto" w:fill="FFFFFF"/>
          <w:lang w:val="en-US"/>
        </w:rPr>
        <w:t> (frans. piece) — 1) teatr (shuningdek, radio va televideniye)da qoʻyish uchun moʻljallangan dramatik asar (qarang </w:t>
      </w:r>
      <w:hyperlink r:id="rId11" w:tooltip="Drama" w:history="1">
        <w:r w:rsidRPr="00F66EEB">
          <w:rPr>
            <w:rStyle w:val="Hyperlink"/>
            <w:rFonts w:ascii="Arial" w:hAnsi="Arial" w:cs="Arial"/>
            <w:color w:val="auto"/>
            <w:sz w:val="21"/>
            <w:szCs w:val="21"/>
            <w:shd w:val="clear" w:color="auto" w:fill="FFFFFF"/>
            <w:lang w:val="en-US"/>
          </w:rPr>
          <w:t>Drama</w:t>
        </w:r>
      </w:hyperlink>
      <w:r w:rsidRPr="00F66EEB">
        <w:rPr>
          <w:rFonts w:ascii="Arial" w:hAnsi="Arial" w:cs="Arial"/>
          <w:color w:val="222222"/>
          <w:sz w:val="21"/>
          <w:szCs w:val="21"/>
          <w:shd w:val="clear" w:color="auto" w:fill="FFFFFF"/>
          <w:lang w:val="en-US"/>
        </w:rPr>
        <w:t>)</w:t>
      </w:r>
      <w:r>
        <w:rPr>
          <w:rFonts w:ascii="Arial" w:hAnsi="Arial" w:cs="Arial"/>
          <w:color w:val="222222"/>
          <w:sz w:val="21"/>
          <w:szCs w:val="21"/>
          <w:shd w:val="clear" w:color="auto" w:fill="FFFFFF"/>
          <w:lang w:val="en-US"/>
        </w:rPr>
        <w:t>.</w:t>
      </w:r>
    </w:p>
    <w:p w:rsidR="0057394C" w:rsidRPr="00F66EEB" w:rsidRDefault="0057394C" w:rsidP="0019286E">
      <w:pPr>
        <w:rPr>
          <w:rFonts w:ascii="Arial" w:hAnsi="Arial" w:cs="Arial"/>
          <w:color w:val="222222"/>
          <w:sz w:val="21"/>
          <w:szCs w:val="21"/>
          <w:shd w:val="clear" w:color="auto" w:fill="FFFFFF"/>
          <w:lang w:val="en-US"/>
        </w:rPr>
      </w:pPr>
      <w:r w:rsidRPr="00F66EEB">
        <w:rPr>
          <w:rFonts w:ascii="Arial" w:hAnsi="Arial" w:cs="Arial"/>
          <w:b/>
          <w:bCs/>
          <w:color w:val="222222"/>
          <w:sz w:val="21"/>
          <w:szCs w:val="21"/>
          <w:shd w:val="clear" w:color="auto" w:fill="FFFFFF"/>
          <w:lang w:val="en-US"/>
        </w:rPr>
        <w:t>Epizod</w:t>
      </w:r>
      <w:r w:rsidRPr="00F66EEB">
        <w:rPr>
          <w:rFonts w:ascii="Arial" w:hAnsi="Arial" w:cs="Arial"/>
          <w:color w:val="222222"/>
          <w:sz w:val="21"/>
          <w:szCs w:val="21"/>
          <w:shd w:val="clear" w:color="auto" w:fill="FFFFFF"/>
          <w:lang w:val="en-US"/>
        </w:rPr>
        <w:t> (yun. — qoʻshimcha) — 1) voqea, hodisa; 2) epik, liroepik va dramatik asar syujetidagi asosiy harakatning maʼlum bir boʻlagi, yakunlangan muayyan qismi. </w:t>
      </w:r>
    </w:p>
    <w:p w:rsidR="0057394C" w:rsidRPr="00F66EEB" w:rsidRDefault="0057394C" w:rsidP="0019286E">
      <w:pPr>
        <w:rPr>
          <w:rFonts w:ascii="Arial" w:hAnsi="Arial" w:cs="Arial"/>
          <w:color w:val="222222"/>
          <w:sz w:val="21"/>
          <w:szCs w:val="21"/>
          <w:shd w:val="clear" w:color="auto" w:fill="FFFFFF"/>
          <w:lang w:val="en-US"/>
        </w:rPr>
      </w:pPr>
      <w:r w:rsidRPr="00F66EEB">
        <w:rPr>
          <w:rFonts w:ascii="Arial" w:hAnsi="Arial" w:cs="Arial"/>
          <w:b/>
          <w:bCs/>
          <w:color w:val="222222"/>
          <w:sz w:val="21"/>
          <w:szCs w:val="21"/>
          <w:shd w:val="clear" w:color="auto" w:fill="FFFFFF"/>
          <w:lang w:val="en-US"/>
        </w:rPr>
        <w:t>Grim</w:t>
      </w:r>
      <w:r w:rsidRPr="00F66EEB">
        <w:rPr>
          <w:rFonts w:ascii="Arial" w:hAnsi="Arial" w:cs="Arial"/>
          <w:color w:val="222222"/>
          <w:sz w:val="21"/>
          <w:szCs w:val="21"/>
          <w:shd w:val="clear" w:color="auto" w:fill="FFFFFF"/>
          <w:lang w:val="en-US"/>
        </w:rPr>
        <w:t> (frans. grime, ital. grumo — ajinli) — 1) aktyorlik sanʼatida qiyofa (asosan yuz)ni ijro etiladigan rolga moslab (maxsus boʻyoq bilan boʻyab, sunʼiy soch-soqol yopishtirib, sochni rolga moslab tarash va sh.k.) oʻzgartirish sanʼati. Obraz yaratishda muhim vositalardan biri.</w:t>
      </w:r>
    </w:p>
    <w:p w:rsidR="0057394C" w:rsidRPr="00461465" w:rsidRDefault="0057394C" w:rsidP="0019286E">
      <w:pPr>
        <w:rPr>
          <w:rFonts w:ascii="Arial" w:hAnsi="Arial" w:cs="Arial"/>
          <w:color w:val="222222"/>
          <w:sz w:val="21"/>
          <w:szCs w:val="21"/>
          <w:shd w:val="clear" w:color="auto" w:fill="FFFFFF"/>
          <w:lang w:val="en-US"/>
        </w:rPr>
      </w:pPr>
      <w:r w:rsidRPr="00F66EEB">
        <w:rPr>
          <w:rFonts w:ascii="Arial" w:hAnsi="Arial" w:cs="Arial"/>
          <w:b/>
          <w:bCs/>
          <w:color w:val="222222"/>
          <w:sz w:val="21"/>
          <w:szCs w:val="21"/>
          <w:shd w:val="clear" w:color="auto" w:fill="FFFFFF"/>
          <w:lang w:val="en-US"/>
        </w:rPr>
        <w:t>Premyera</w:t>
      </w:r>
      <w:r w:rsidRPr="00F66EEB">
        <w:rPr>
          <w:rFonts w:ascii="Arial" w:hAnsi="Arial" w:cs="Arial"/>
          <w:color w:val="222222"/>
          <w:sz w:val="21"/>
          <w:szCs w:val="21"/>
          <w:shd w:val="clear" w:color="auto" w:fill="FFFFFF"/>
          <w:lang w:val="en-US"/>
        </w:rPr>
        <w:t> (frans. premure — birinchi) — spektakl, estrada, sirk tomoshalari, yangi kinofilm (telefilm) ning birinchi bor ommaviy namoyish iqilinishi.</w:t>
      </w:r>
    </w:p>
    <w:p w:rsidR="0057394C" w:rsidRDefault="0057394C" w:rsidP="0019286E">
      <w:pPr>
        <w:rPr>
          <w:rFonts w:ascii="Arial" w:hAnsi="Arial" w:cs="Arial"/>
          <w:color w:val="222222"/>
          <w:sz w:val="21"/>
          <w:szCs w:val="21"/>
          <w:shd w:val="clear" w:color="auto" w:fill="FFFFFF"/>
          <w:lang w:val="en-US"/>
        </w:rPr>
      </w:pPr>
      <w:r w:rsidRPr="000C7BC7">
        <w:rPr>
          <w:rFonts w:ascii="Arial" w:hAnsi="Arial" w:cs="Arial"/>
          <w:b/>
          <w:color w:val="222222"/>
          <w:sz w:val="21"/>
          <w:szCs w:val="21"/>
          <w:shd w:val="clear" w:color="auto" w:fill="FFFFFF"/>
        </w:rPr>
        <w:t>М</w:t>
      </w:r>
      <w:r w:rsidRPr="000C7BC7">
        <w:rPr>
          <w:rFonts w:ascii="Arial" w:hAnsi="Arial" w:cs="Arial"/>
          <w:b/>
          <w:color w:val="222222"/>
          <w:sz w:val="21"/>
          <w:szCs w:val="21"/>
          <w:shd w:val="clear" w:color="auto" w:fill="FFFFFF"/>
          <w:lang w:val="en-US"/>
        </w:rPr>
        <w:t>uzey</w:t>
      </w:r>
      <w:r>
        <w:rPr>
          <w:rFonts w:ascii="Arial" w:hAnsi="Arial" w:cs="Arial"/>
          <w:color w:val="222222"/>
          <w:sz w:val="21"/>
          <w:szCs w:val="21"/>
          <w:shd w:val="clear" w:color="auto" w:fill="FFFFFF"/>
          <w:lang w:val="en-US"/>
        </w:rPr>
        <w:t xml:space="preserve"> (yunoncha “musion” – “muzalar”ga, ya`ni ilhom manbai, ilhom parisiga ba`g`ishlangan joy) – tarixiy-moddiy va ma`naviy yodgorliklarni to`plash, saqlash va o`rganish, targ`ib qilish ishlari bilan shug`ullanuvchi muassasa. </w:t>
      </w:r>
    </w:p>
    <w:p w:rsidR="0057394C" w:rsidRDefault="0057394C" w:rsidP="0019286E">
      <w:pPr>
        <w:rPr>
          <w:rFonts w:ascii="Arial" w:hAnsi="Arial" w:cs="Arial"/>
          <w:color w:val="222222"/>
          <w:sz w:val="21"/>
          <w:szCs w:val="21"/>
          <w:shd w:val="clear" w:color="auto" w:fill="FFFFFF"/>
          <w:lang w:val="en-US"/>
        </w:rPr>
      </w:pPr>
      <w:r w:rsidRPr="000C7BC7">
        <w:rPr>
          <w:rFonts w:ascii="Arial" w:hAnsi="Arial" w:cs="Arial"/>
          <w:b/>
          <w:color w:val="222222"/>
          <w:sz w:val="21"/>
          <w:szCs w:val="21"/>
          <w:shd w:val="clear" w:color="auto" w:fill="FFFFFF"/>
          <w:lang w:val="en-US"/>
        </w:rPr>
        <w:t>Etnologiya</w:t>
      </w:r>
      <w:r>
        <w:rPr>
          <w:rFonts w:ascii="Arial" w:hAnsi="Arial" w:cs="Arial"/>
          <w:color w:val="222222"/>
          <w:sz w:val="21"/>
          <w:szCs w:val="21"/>
          <w:shd w:val="clear" w:color="auto" w:fill="FFFFFF"/>
          <w:lang w:val="en-US"/>
        </w:rPr>
        <w:t xml:space="preserve"> – etnik jarayonlar, ya`ni etnoslar va boshqa etnik jamoalar hayot faoliyatining turli jihatlarini o`rganuvchi fan. </w:t>
      </w:r>
    </w:p>
    <w:p w:rsidR="0057394C" w:rsidRPr="000C7BC7" w:rsidRDefault="0057394C" w:rsidP="0019286E">
      <w:pPr>
        <w:rPr>
          <w:rFonts w:ascii="Arial" w:hAnsi="Arial" w:cs="Arial"/>
          <w:color w:val="222222"/>
          <w:sz w:val="21"/>
          <w:szCs w:val="21"/>
          <w:shd w:val="clear" w:color="auto" w:fill="FFFFFF"/>
          <w:lang w:val="en-US"/>
        </w:rPr>
      </w:pPr>
      <w:r w:rsidRPr="000C7BC7">
        <w:rPr>
          <w:rFonts w:ascii="Arial" w:hAnsi="Arial" w:cs="Arial"/>
          <w:b/>
          <w:color w:val="222222"/>
          <w:sz w:val="21"/>
          <w:szCs w:val="21"/>
          <w:shd w:val="clear" w:color="auto" w:fill="FFFFFF"/>
          <w:lang w:val="en-US"/>
        </w:rPr>
        <w:t>Etnolog</w:t>
      </w:r>
      <w:r>
        <w:rPr>
          <w:rFonts w:ascii="Arial" w:hAnsi="Arial" w:cs="Arial"/>
          <w:color w:val="222222"/>
          <w:sz w:val="21"/>
          <w:szCs w:val="21"/>
          <w:shd w:val="clear" w:color="auto" w:fill="FFFFFF"/>
          <w:lang w:val="en-US"/>
        </w:rPr>
        <w:t xml:space="preserve"> – etnologiya bo`yicha mutaxassis.</w:t>
      </w:r>
    </w:p>
    <w:p w:rsidR="0057394C" w:rsidRDefault="0057394C" w:rsidP="00392ABC">
      <w:pPr>
        <w:rPr>
          <w:sz w:val="32"/>
          <w:lang w:val="en-US"/>
        </w:rPr>
      </w:pPr>
      <w:bookmarkStart w:id="0" w:name="_GoBack"/>
      <w:bookmarkEnd w:id="0"/>
    </w:p>
    <w:p w:rsidR="0057394C" w:rsidRDefault="0057394C" w:rsidP="008E18DF">
      <w:pPr>
        <w:rPr>
          <w:sz w:val="32"/>
          <w:lang w:val="en-US"/>
        </w:rPr>
      </w:pPr>
    </w:p>
    <w:p w:rsidR="0057394C" w:rsidRDefault="0057394C" w:rsidP="008E18DF">
      <w:pPr>
        <w:rPr>
          <w:sz w:val="32"/>
          <w:lang w:val="en-US"/>
        </w:rPr>
      </w:pPr>
    </w:p>
    <w:p w:rsidR="0057394C" w:rsidRDefault="0057394C" w:rsidP="008E5796">
      <w:pPr>
        <w:rPr>
          <w:sz w:val="32"/>
          <w:lang w:val="uz-Cyrl-UZ"/>
        </w:rPr>
      </w:pPr>
    </w:p>
    <w:p w:rsidR="0057394C" w:rsidRPr="00F66EEB" w:rsidRDefault="0057394C" w:rsidP="008E5796">
      <w:pPr>
        <w:rPr>
          <w:sz w:val="32"/>
          <w:lang w:val="en-US"/>
        </w:rPr>
      </w:pPr>
    </w:p>
    <w:p w:rsidR="0057394C" w:rsidRPr="00F66EEB" w:rsidRDefault="0057394C" w:rsidP="008E5796">
      <w:pPr>
        <w:rPr>
          <w:sz w:val="32"/>
          <w:lang w:val="en-US"/>
        </w:rPr>
      </w:pPr>
    </w:p>
    <w:p w:rsidR="0057394C" w:rsidRPr="00F66EEB" w:rsidRDefault="0057394C" w:rsidP="008E5796">
      <w:pPr>
        <w:rPr>
          <w:sz w:val="32"/>
          <w:lang w:val="en-US"/>
        </w:rPr>
      </w:pPr>
    </w:p>
    <w:p w:rsidR="0057394C" w:rsidRPr="00F66EEB" w:rsidRDefault="0057394C" w:rsidP="008E5796">
      <w:pPr>
        <w:rPr>
          <w:sz w:val="32"/>
          <w:lang w:val="en-US"/>
        </w:rPr>
      </w:pPr>
    </w:p>
    <w:p w:rsidR="0057394C" w:rsidRPr="00F66EEB" w:rsidRDefault="0057394C" w:rsidP="008E5796">
      <w:pPr>
        <w:rPr>
          <w:sz w:val="32"/>
          <w:lang w:val="en-US"/>
        </w:rPr>
      </w:pPr>
    </w:p>
    <w:p w:rsidR="0057394C" w:rsidRPr="00F66EEB" w:rsidRDefault="0057394C" w:rsidP="008E5796">
      <w:pPr>
        <w:rPr>
          <w:sz w:val="32"/>
          <w:lang w:val="en-US"/>
        </w:rPr>
      </w:pPr>
    </w:p>
    <w:p w:rsidR="0057394C" w:rsidRPr="00F66EEB" w:rsidRDefault="0057394C" w:rsidP="008E5796">
      <w:pPr>
        <w:rPr>
          <w:sz w:val="32"/>
          <w:lang w:val="en-US"/>
        </w:rPr>
      </w:pPr>
    </w:p>
    <w:p w:rsidR="0057394C" w:rsidRPr="00F66EEB" w:rsidRDefault="0057394C" w:rsidP="008E5796">
      <w:pPr>
        <w:rPr>
          <w:sz w:val="32"/>
          <w:lang w:val="en-US"/>
        </w:rPr>
      </w:pPr>
    </w:p>
    <w:p w:rsidR="0057394C" w:rsidRPr="00F66EEB" w:rsidRDefault="0057394C" w:rsidP="008E5796">
      <w:pPr>
        <w:rPr>
          <w:sz w:val="32"/>
          <w:lang w:val="en-US"/>
        </w:rPr>
      </w:pPr>
    </w:p>
    <w:p w:rsidR="0057394C" w:rsidRPr="00F66EEB" w:rsidRDefault="0057394C" w:rsidP="008E5796">
      <w:pPr>
        <w:rPr>
          <w:sz w:val="32"/>
          <w:lang w:val="en-US"/>
        </w:rPr>
      </w:pPr>
    </w:p>
    <w:p w:rsidR="0057394C" w:rsidRPr="00F66EEB" w:rsidRDefault="0057394C" w:rsidP="008E5796">
      <w:pPr>
        <w:rPr>
          <w:sz w:val="32"/>
          <w:lang w:val="en-US"/>
        </w:rPr>
      </w:pPr>
    </w:p>
    <w:p w:rsidR="0057394C" w:rsidRPr="00F66EEB" w:rsidRDefault="0057394C" w:rsidP="008E5796">
      <w:pPr>
        <w:rPr>
          <w:sz w:val="32"/>
          <w:lang w:val="en-US"/>
        </w:rPr>
      </w:pPr>
    </w:p>
    <w:p w:rsidR="0057394C" w:rsidRDefault="0057394C" w:rsidP="008E5796">
      <w:pPr>
        <w:rPr>
          <w:sz w:val="32"/>
          <w:lang w:val="uz-Cyrl-UZ"/>
        </w:rPr>
      </w:pPr>
    </w:p>
    <w:p w:rsidR="0057394C" w:rsidRPr="00F66EEB" w:rsidRDefault="0057394C" w:rsidP="00370AE5">
      <w:pPr>
        <w:spacing w:after="450" w:line="570" w:lineRule="atLeast"/>
        <w:jc w:val="center"/>
        <w:outlineLvl w:val="0"/>
        <w:rPr>
          <w:rFonts w:ascii="Arial" w:hAnsi="Arial" w:cs="Arial"/>
          <w:b/>
          <w:bCs/>
          <w:color w:val="25282A"/>
          <w:kern w:val="36"/>
          <w:sz w:val="54"/>
          <w:szCs w:val="54"/>
          <w:lang w:val="uz-Cyrl-UZ" w:eastAsia="ru-RU"/>
        </w:rPr>
      </w:pPr>
      <w:r w:rsidRPr="00F66EEB">
        <w:rPr>
          <w:rFonts w:ascii="Arial" w:hAnsi="Arial" w:cs="Arial"/>
          <w:b/>
          <w:bCs/>
          <w:color w:val="25282A"/>
          <w:kern w:val="36"/>
          <w:sz w:val="54"/>
          <w:szCs w:val="54"/>
          <w:lang w:val="uz-Cyrl-UZ" w:eastAsia="ru-RU"/>
        </w:rPr>
        <w:t>Сингапурнинг “Modern Montessori International” компанияси билан ўзаро келишув меморандуми имзоланди, 22/09/2018</w:t>
      </w:r>
    </w:p>
    <w:p w:rsidR="0057394C" w:rsidRPr="00F66EEB" w:rsidRDefault="0057394C" w:rsidP="00370AE5">
      <w:pPr>
        <w:spacing w:line="240" w:lineRule="auto"/>
        <w:jc w:val="both"/>
        <w:rPr>
          <w:rFonts w:ascii="Arial" w:hAnsi="Arial" w:cs="Arial"/>
          <w:color w:val="616161"/>
          <w:sz w:val="21"/>
          <w:szCs w:val="21"/>
          <w:lang w:val="uz-Cyrl-UZ" w:eastAsia="ru-RU"/>
        </w:rPr>
      </w:pPr>
      <w:r w:rsidRPr="00F66EEB">
        <w:rPr>
          <w:rFonts w:ascii="Arial" w:hAnsi="Arial" w:cs="Arial"/>
          <w:b/>
          <w:bCs/>
          <w:caps/>
          <w:color w:val="FFFFFF"/>
          <w:sz w:val="30"/>
          <w:szCs w:val="30"/>
          <w:shd w:val="clear" w:color="auto" w:fill="104382"/>
          <w:lang w:val="uz-Cyrl-UZ" w:eastAsia="ru-RU"/>
        </w:rPr>
        <w:t>22</w:t>
      </w:r>
      <w:r w:rsidRPr="00F66EEB">
        <w:rPr>
          <w:rFonts w:ascii="Arial" w:hAnsi="Arial" w:cs="Arial"/>
          <w:color w:val="FFFFFF"/>
          <w:sz w:val="17"/>
          <w:szCs w:val="17"/>
          <w:shd w:val="clear" w:color="auto" w:fill="012655"/>
          <w:lang w:val="uz-Cyrl-UZ" w:eastAsia="ru-RU"/>
        </w:rPr>
        <w:t>09/2018</w:t>
      </w:r>
      <w:r w:rsidRPr="00215D21">
        <w:rPr>
          <w:rFonts w:ascii="Arial" w:hAnsi="Arial" w:cs="Arial"/>
          <w:noProof/>
          <w:color w:val="616161"/>
          <w:sz w:val="21"/>
          <w:szCs w:val="2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http://mdo.uz/upload/42260130_2029770283749539_908855564195332096_n.jpg" style="width:331.5pt;height:228pt;visibility:visible">
            <v:imagedata r:id="rId12" o:title=""/>
          </v:shape>
        </w:pict>
      </w:r>
    </w:p>
    <w:p w:rsidR="0057394C" w:rsidRPr="00F66EEB" w:rsidRDefault="0057394C" w:rsidP="00370AE5">
      <w:pPr>
        <w:spacing w:after="150" w:line="330" w:lineRule="atLeast"/>
        <w:rPr>
          <w:rFonts w:ascii="Arial" w:hAnsi="Arial" w:cs="Arial"/>
          <w:color w:val="495256"/>
          <w:sz w:val="23"/>
          <w:szCs w:val="23"/>
          <w:lang w:val="uz-Cyrl-UZ" w:eastAsia="ru-RU"/>
        </w:rPr>
      </w:pPr>
      <w:r w:rsidRPr="00F66EEB">
        <w:rPr>
          <w:rFonts w:ascii="Arial" w:hAnsi="Arial" w:cs="Arial"/>
          <w:color w:val="495256"/>
          <w:sz w:val="23"/>
          <w:szCs w:val="23"/>
          <w:lang w:val="uz-Cyrl-UZ" w:eastAsia="ru-RU"/>
        </w:rPr>
        <w:t>“Буни ўзим қилишимда менга ёрдам беринг!” - бу дунёнинг етакчи таълим муассасалари фаолият кўрсатадиган Монтессори тизимининг асосий тамойилидир.</w:t>
      </w:r>
    </w:p>
    <w:p w:rsidR="0057394C" w:rsidRPr="00F66EEB" w:rsidRDefault="0057394C" w:rsidP="00370AE5">
      <w:pPr>
        <w:spacing w:after="150" w:line="330" w:lineRule="atLeast"/>
        <w:rPr>
          <w:rFonts w:ascii="Arial" w:hAnsi="Arial" w:cs="Arial"/>
          <w:color w:val="495256"/>
          <w:sz w:val="23"/>
          <w:szCs w:val="23"/>
          <w:lang w:val="uz-Cyrl-UZ" w:eastAsia="ru-RU"/>
        </w:rPr>
      </w:pPr>
      <w:r w:rsidRPr="00F66EEB">
        <w:rPr>
          <w:rFonts w:ascii="Arial" w:hAnsi="Arial" w:cs="Arial"/>
          <w:color w:val="495256"/>
          <w:sz w:val="23"/>
          <w:szCs w:val="23"/>
          <w:lang w:val="uz-Cyrl-UZ" w:eastAsia="ru-RU"/>
        </w:rPr>
        <w:t>    Ўзбекистон “Modern Montessori International” MMI тизимида ишлайдиган ўқув марказлари мавжуд мамлакатлар қаторига қўшилади. Сингапур MMI компанияси таълим олиш имкониятларини таъминлайди, 100 дан ортиқ мактабгача таълим муассасалари ва малака ошириш марказлари билан ҳамкорлик қилади, ўзининг Буюк Британия, Цингапур, Малайзия, Таиланд, Индонезия, Ветнам, Гонконг, Ҳиндистон, Шри Ланка, БАА, Миср, Кения ва Нигерияда филиаллари мавжуд.</w:t>
      </w:r>
    </w:p>
    <w:p w:rsidR="0057394C" w:rsidRPr="00370AE5" w:rsidRDefault="0057394C" w:rsidP="00370AE5">
      <w:pPr>
        <w:spacing w:after="0" w:line="240" w:lineRule="auto"/>
        <w:rPr>
          <w:rFonts w:ascii="Times New Roman" w:hAnsi="Times New Roman"/>
          <w:color w:val="616161"/>
          <w:sz w:val="21"/>
          <w:szCs w:val="21"/>
          <w:lang w:eastAsia="ru-RU"/>
        </w:rPr>
      </w:pPr>
      <w:r w:rsidRPr="00215D21">
        <w:rPr>
          <w:rFonts w:ascii="Arial" w:hAnsi="Arial" w:cs="Arial"/>
          <w:noProof/>
          <w:color w:val="616161"/>
          <w:sz w:val="21"/>
          <w:szCs w:val="21"/>
          <w:lang w:eastAsia="ru-RU"/>
        </w:rPr>
        <w:pict>
          <v:shape id="Рисунок 1" o:spid="_x0000_i1026" type="#_x0000_t75" alt="http://mdo.uz/upload/42260130_2029770283749539_908855564195332096_2.jpg" style="width:441.75pt;height:331.5pt;visibility:visible">
            <v:imagedata r:id="rId13" o:title=""/>
          </v:shape>
        </w:pict>
      </w:r>
    </w:p>
    <w:p w:rsidR="0057394C" w:rsidRPr="00370AE5" w:rsidRDefault="0057394C" w:rsidP="00370AE5">
      <w:pPr>
        <w:spacing w:after="150" w:line="330" w:lineRule="atLeast"/>
        <w:rPr>
          <w:rFonts w:ascii="Times New Roman" w:hAnsi="Times New Roman"/>
          <w:color w:val="495256"/>
          <w:sz w:val="23"/>
          <w:szCs w:val="23"/>
          <w:lang w:eastAsia="ru-RU"/>
        </w:rPr>
      </w:pPr>
      <w:r w:rsidRPr="00370AE5">
        <w:rPr>
          <w:rFonts w:ascii="Arial" w:hAnsi="Arial" w:cs="Arial"/>
          <w:color w:val="495256"/>
          <w:sz w:val="23"/>
          <w:szCs w:val="23"/>
          <w:lang w:eastAsia="ru-RU"/>
        </w:rPr>
        <w:t>    Шундай қилиб, икки кунлик музокаралардан сўнг Ўзбекистон Республикаси Мактабгача таълим вазирлиги ва “Modern Montessori International” компания ўртасида меморандум имзоланди, бунда Ўзбекистон Республикасида мактабгача таълим ривожланишининг асосий мақсадлари ва давлат-хусусий шериклик тамойиллари асосида Ўзбекистонда МТМ яратиш ишларини олиб бориш; Монтессори услубида ўқитувчиларни қайта тайёрлаш ва малакасини оширишнинг, замонавий таълим дастурлари жорий этиши белгиланди.</w:t>
      </w:r>
    </w:p>
    <w:p w:rsidR="0057394C" w:rsidRPr="00370AE5" w:rsidRDefault="0057394C" w:rsidP="00370AE5">
      <w:pPr>
        <w:spacing w:after="150" w:line="330" w:lineRule="atLeast"/>
        <w:rPr>
          <w:rFonts w:ascii="Arial" w:hAnsi="Arial" w:cs="Arial"/>
          <w:color w:val="495256"/>
          <w:sz w:val="23"/>
          <w:szCs w:val="23"/>
          <w:lang w:eastAsia="ru-RU"/>
        </w:rPr>
      </w:pPr>
      <w:r w:rsidRPr="00370AE5">
        <w:rPr>
          <w:rFonts w:ascii="Arial" w:hAnsi="Arial" w:cs="Arial"/>
          <w:color w:val="495256"/>
          <w:sz w:val="23"/>
          <w:szCs w:val="23"/>
          <w:lang w:eastAsia="ru-RU"/>
        </w:rPr>
        <w:t>    Услубнинг ўзига хослиги шундаки боланинг ривожланишини, унинг индувудаллигини ва ўзининг потенциалини рўёбга чиқаради. Ўзбекистонда ушбу дастур бўйича таълим муассасалари тармоғи босқичма босқич ривожланади. МТВ ушбу йўналишни қўллаб-қувватлашнинг аллақачон чоралар кўрган. Ушбу марказларда таълим олган ўқитувчилар жаҳон тан олинган сертификат олишади ва MMI тизими бўйича янги очилган хусусий мактабгача муассасаларида услубларини қўллашади.</w:t>
      </w:r>
    </w:p>
    <w:p w:rsidR="0057394C" w:rsidRDefault="0057394C" w:rsidP="008E5796">
      <w:pPr>
        <w:rPr>
          <w:sz w:val="32"/>
          <w:lang w:val="uz-Cyrl-UZ"/>
        </w:rPr>
      </w:pPr>
    </w:p>
    <w:p w:rsidR="0057394C" w:rsidRDefault="0057394C" w:rsidP="008E5796">
      <w:pPr>
        <w:rPr>
          <w:sz w:val="32"/>
          <w:lang w:val="uz-Cyrl-UZ"/>
        </w:rPr>
      </w:pPr>
    </w:p>
    <w:p w:rsidR="0057394C" w:rsidRDefault="0057394C" w:rsidP="00CB6277">
      <w:pPr>
        <w:rPr>
          <w:sz w:val="32"/>
          <w:lang w:val="uz-Cyrl-UZ"/>
        </w:rPr>
      </w:pPr>
    </w:p>
    <w:sectPr w:rsidR="0057394C" w:rsidSect="007C10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1D74"/>
    <w:rsid w:val="00095102"/>
    <w:rsid w:val="000C7BC7"/>
    <w:rsid w:val="000E2498"/>
    <w:rsid w:val="000E64A8"/>
    <w:rsid w:val="0019286E"/>
    <w:rsid w:val="001A2741"/>
    <w:rsid w:val="00215D21"/>
    <w:rsid w:val="002241BC"/>
    <w:rsid w:val="002B4AF3"/>
    <w:rsid w:val="00305A8E"/>
    <w:rsid w:val="00350F2E"/>
    <w:rsid w:val="00370AE5"/>
    <w:rsid w:val="00392ABC"/>
    <w:rsid w:val="00405880"/>
    <w:rsid w:val="00412EE8"/>
    <w:rsid w:val="00422BAE"/>
    <w:rsid w:val="00461465"/>
    <w:rsid w:val="004F6EEB"/>
    <w:rsid w:val="0057394C"/>
    <w:rsid w:val="0059000B"/>
    <w:rsid w:val="005E3848"/>
    <w:rsid w:val="0065468B"/>
    <w:rsid w:val="006B4FAD"/>
    <w:rsid w:val="007C10E0"/>
    <w:rsid w:val="00862A73"/>
    <w:rsid w:val="0088478A"/>
    <w:rsid w:val="00892F61"/>
    <w:rsid w:val="008A2DF5"/>
    <w:rsid w:val="008A533F"/>
    <w:rsid w:val="008E18DF"/>
    <w:rsid w:val="008E5796"/>
    <w:rsid w:val="00971F87"/>
    <w:rsid w:val="009E2BA1"/>
    <w:rsid w:val="009E5C1F"/>
    <w:rsid w:val="00A436F4"/>
    <w:rsid w:val="00A849F0"/>
    <w:rsid w:val="00B0130D"/>
    <w:rsid w:val="00B72BFD"/>
    <w:rsid w:val="00CB6277"/>
    <w:rsid w:val="00CF64F9"/>
    <w:rsid w:val="00D422D6"/>
    <w:rsid w:val="00D71712"/>
    <w:rsid w:val="00DD7D12"/>
    <w:rsid w:val="00E03933"/>
    <w:rsid w:val="00E41D74"/>
    <w:rsid w:val="00E50C85"/>
    <w:rsid w:val="00E75065"/>
    <w:rsid w:val="00EC04A4"/>
    <w:rsid w:val="00F01DA5"/>
    <w:rsid w:val="00F66EEB"/>
    <w:rsid w:val="00F9799E"/>
    <w:rsid w:val="00FD473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0E0"/>
    <w:pPr>
      <w:spacing w:after="160" w:line="259" w:lineRule="auto"/>
    </w:pPr>
    <w:rPr>
      <w:lang w:eastAsia="en-US"/>
    </w:rPr>
  </w:style>
  <w:style w:type="paragraph" w:styleId="Heading1">
    <w:name w:val="heading 1"/>
    <w:basedOn w:val="Normal"/>
    <w:link w:val="Heading1Char"/>
    <w:uiPriority w:val="99"/>
    <w:qFormat/>
    <w:rsid w:val="00370AE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0AE5"/>
    <w:rPr>
      <w:rFonts w:ascii="Times New Roman" w:hAnsi="Times New Roman" w:cs="Times New Roman"/>
      <w:b/>
      <w:bCs/>
      <w:kern w:val="36"/>
      <w:sz w:val="48"/>
      <w:szCs w:val="48"/>
      <w:lang w:eastAsia="ru-RU"/>
    </w:rPr>
  </w:style>
  <w:style w:type="character" w:customStyle="1" w:styleId="1">
    <w:name w:val="Дата1"/>
    <w:basedOn w:val="DefaultParagraphFont"/>
    <w:uiPriority w:val="99"/>
    <w:rsid w:val="00370AE5"/>
    <w:rPr>
      <w:rFonts w:cs="Times New Roman"/>
    </w:rPr>
  </w:style>
  <w:style w:type="character" w:styleId="Strong">
    <w:name w:val="Strong"/>
    <w:basedOn w:val="DefaultParagraphFont"/>
    <w:uiPriority w:val="99"/>
    <w:qFormat/>
    <w:rsid w:val="00370AE5"/>
    <w:rPr>
      <w:rFonts w:cs="Times New Roman"/>
      <w:b/>
      <w:bCs/>
    </w:rPr>
  </w:style>
  <w:style w:type="character" w:customStyle="1" w:styleId="text">
    <w:name w:val="text"/>
    <w:basedOn w:val="DefaultParagraphFont"/>
    <w:uiPriority w:val="99"/>
    <w:rsid w:val="00370AE5"/>
    <w:rPr>
      <w:rFonts w:cs="Times New Roman"/>
    </w:rPr>
  </w:style>
  <w:style w:type="paragraph" w:styleId="NormalWeb">
    <w:name w:val="Normal (Web)"/>
    <w:basedOn w:val="Normal"/>
    <w:uiPriority w:val="99"/>
    <w:semiHidden/>
    <w:rsid w:val="00370AE5"/>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0E249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813302801">
      <w:marLeft w:val="0"/>
      <w:marRight w:val="0"/>
      <w:marTop w:val="0"/>
      <w:marBottom w:val="0"/>
      <w:divBdr>
        <w:top w:val="none" w:sz="0" w:space="0" w:color="auto"/>
        <w:left w:val="none" w:sz="0" w:space="0" w:color="auto"/>
        <w:bottom w:val="none" w:sz="0" w:space="0" w:color="auto"/>
        <w:right w:val="none" w:sz="0" w:space="0" w:color="auto"/>
      </w:divBdr>
      <w:divsChild>
        <w:div w:id="81330280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z.wikipedia.org/wiki/Janr" TargetMode="External"/><Relationship Id="rId13"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uz.wikipedia.org/wiki/San%E2%80%99at" TargetMode="Externa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z.wikipedia.org/w/index.php?title=Tomosha&amp;action=edit&amp;redlink=1" TargetMode="External"/><Relationship Id="rId11" Type="http://schemas.openxmlformats.org/officeDocument/2006/relationships/hyperlink" Target="https://uz.wikipedia.org/wiki/Drama" TargetMode="External"/><Relationship Id="rId5" Type="http://schemas.openxmlformats.org/officeDocument/2006/relationships/hyperlink" Target="https://uz.wikipedia.org/wiki/Aktyor" TargetMode="External"/><Relationship Id="rId15" Type="http://schemas.openxmlformats.org/officeDocument/2006/relationships/theme" Target="theme/theme1.xml"/><Relationship Id="rId10" Type="http://schemas.openxmlformats.org/officeDocument/2006/relationships/hyperlink" Target="https://uz.wikipedia.org/wiki/Asar" TargetMode="External"/><Relationship Id="rId4" Type="http://schemas.openxmlformats.org/officeDocument/2006/relationships/hyperlink" Target="https://uz.wikipedia.org/wiki/Yunoncha" TargetMode="External"/><Relationship Id="rId9" Type="http://schemas.openxmlformats.org/officeDocument/2006/relationships/hyperlink" Target="https://uz.wikipedia.org/wiki/Fransuzch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283</TotalTime>
  <Pages>4</Pages>
  <Words>1172</Words>
  <Characters>6681</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Samsung</cp:lastModifiedBy>
  <cp:revision>24</cp:revision>
  <dcterms:created xsi:type="dcterms:W3CDTF">2018-09-28T01:40:00Z</dcterms:created>
  <dcterms:modified xsi:type="dcterms:W3CDTF">2019-01-14T15:20:00Z</dcterms:modified>
</cp:coreProperties>
</file>